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F335F6A" w14:textId="4E69A413" w:rsidR="5094C6FF" w:rsidRDefault="5094C6FF" w:rsidP="5094C6FF">
      <w:pPr>
        <w:pStyle w:val="Heading1"/>
        <w:spacing w:before="322" w:after="322"/>
        <w:jc w:val="center"/>
        <w:rPr>
          <w:rFonts w:ascii="Die Grotesk A" w:eastAsia="Die Grotesk A" w:hAnsi="Die Grotesk A" w:cs="Die Grotesk A"/>
          <w:b/>
          <w:bCs/>
          <w:color w:val="auto"/>
          <w:sz w:val="28"/>
          <w:szCs w:val="28"/>
        </w:rPr>
      </w:pPr>
      <w:r w:rsidRPr="5094C6FF">
        <w:rPr>
          <w:rFonts w:ascii="Die Grotesk A" w:eastAsia="Die Grotesk A" w:hAnsi="Die Grotesk A" w:cs="Die Grotesk A"/>
          <w:b/>
          <w:bCs/>
          <w:color w:val="auto"/>
          <w:sz w:val="28"/>
          <w:szCs w:val="28"/>
        </w:rPr>
        <w:t>BTA strengthens Partner Advisory Board with new Chair and industry leaders</w:t>
      </w:r>
    </w:p>
    <w:p w14:paraId="62F4A6B4" w14:textId="27EFC68F" w:rsidR="5094C6FF" w:rsidRDefault="6444D774" w:rsidP="6444D774">
      <w:pPr>
        <w:spacing w:before="240" w:after="240"/>
        <w:rPr>
          <w:rFonts w:ascii="Die Grotesk A" w:eastAsia="Die Grotesk A" w:hAnsi="Die Grotesk A" w:cs="Die Grotesk A"/>
          <w:sz w:val="22"/>
          <w:szCs w:val="22"/>
        </w:rPr>
      </w:pPr>
      <w:r w:rsidRPr="6444D774">
        <w:rPr>
          <w:rFonts w:ascii="Die Grotesk A" w:eastAsia="Die Grotesk A" w:hAnsi="Die Grotesk A" w:cs="Die Grotesk A"/>
          <w:b/>
          <w:bCs/>
          <w:sz w:val="22"/>
          <w:szCs w:val="22"/>
        </w:rPr>
        <w:t>3 September 2026</w:t>
      </w:r>
      <w:r w:rsidRPr="6444D774">
        <w:rPr>
          <w:rFonts w:ascii="Die Grotesk A" w:eastAsia="Die Grotesk A" w:hAnsi="Die Grotesk A" w:cs="Die Grotesk A"/>
          <w:sz w:val="22"/>
          <w:szCs w:val="22"/>
        </w:rPr>
        <w:t xml:space="preserve"> – The Business Travel Association (BTA) has strengthened its Partner Advisory Board with the appointment of a new Chair and five new members, bringing together senior voices from across the business travel ecosystem.</w:t>
      </w:r>
    </w:p>
    <w:p w14:paraId="487C49DB" w14:textId="4E9C4806" w:rsidR="5094C6FF" w:rsidRDefault="6444D774" w:rsidP="6444D774">
      <w:pPr>
        <w:spacing w:before="240" w:after="240"/>
        <w:rPr>
          <w:rFonts w:ascii="Die Grotesk A" w:eastAsia="Die Grotesk A" w:hAnsi="Die Grotesk A" w:cs="Die Grotesk A"/>
          <w:sz w:val="22"/>
          <w:szCs w:val="22"/>
        </w:rPr>
      </w:pPr>
      <w:r w:rsidRPr="6444D774">
        <w:rPr>
          <w:rFonts w:ascii="Die Grotesk A" w:eastAsia="Die Grotesk A" w:hAnsi="Die Grotesk A" w:cs="Die Grotesk A"/>
          <w:sz w:val="22"/>
          <w:szCs w:val="22"/>
        </w:rPr>
        <w:t>The refreshed board brings together expertise spanning air, rail, hospitality, technology, ground transportation and travel services, supporting the BTA as it continues to represent the interests of the business travel sector and respond to the opportunities and challenges facing the industry.</w:t>
      </w:r>
    </w:p>
    <w:p w14:paraId="07106912" w14:textId="21D82CBE" w:rsidR="5094C6FF" w:rsidRDefault="6444D774" w:rsidP="6444D774">
      <w:pPr>
        <w:spacing w:before="240" w:after="240"/>
        <w:rPr>
          <w:rFonts w:ascii="Die Grotesk A" w:eastAsia="Die Grotesk A" w:hAnsi="Die Grotesk A" w:cs="Die Grotesk A"/>
          <w:sz w:val="22"/>
          <w:szCs w:val="22"/>
        </w:rPr>
      </w:pPr>
      <w:r w:rsidRPr="6444D774">
        <w:rPr>
          <w:rFonts w:ascii="Die Grotesk A" w:eastAsia="Die Grotesk A" w:hAnsi="Die Grotesk A" w:cs="Die Grotesk A"/>
          <w:sz w:val="22"/>
          <w:szCs w:val="22"/>
        </w:rPr>
        <w:t xml:space="preserve">Danny Chesworth, Vice President </w:t>
      </w:r>
      <w:r w:rsidR="00D910EF">
        <w:rPr>
          <w:rFonts w:ascii="Die Grotesk A" w:eastAsia="Die Grotesk A" w:hAnsi="Die Grotesk A" w:cs="Die Grotesk A"/>
          <w:sz w:val="22"/>
          <w:szCs w:val="22"/>
        </w:rPr>
        <w:t xml:space="preserve">of </w:t>
      </w:r>
      <w:r w:rsidRPr="6444D774">
        <w:rPr>
          <w:rFonts w:ascii="Die Grotesk A" w:eastAsia="Die Grotesk A" w:hAnsi="Die Grotesk A" w:cs="Die Grotesk A"/>
          <w:sz w:val="22"/>
          <w:szCs w:val="22"/>
        </w:rPr>
        <w:t>International Sales at Carey International, takes over as Board Chair from</w:t>
      </w:r>
      <w:r w:rsidR="00333A9F">
        <w:rPr>
          <w:rFonts w:ascii="Die Grotesk A" w:eastAsia="Die Grotesk A" w:hAnsi="Die Grotesk A" w:cs="Die Grotesk A"/>
          <w:sz w:val="22"/>
          <w:szCs w:val="22"/>
        </w:rPr>
        <w:t xml:space="preserve"> Christina </w:t>
      </w:r>
      <w:proofErr w:type="gramStart"/>
      <w:r w:rsidR="00333A9F">
        <w:rPr>
          <w:rFonts w:ascii="Die Grotesk A" w:eastAsia="Die Grotesk A" w:hAnsi="Die Grotesk A" w:cs="Die Grotesk A"/>
          <w:sz w:val="22"/>
          <w:szCs w:val="22"/>
        </w:rPr>
        <w:t xml:space="preserve">Lawford </w:t>
      </w:r>
      <w:r w:rsidRPr="6444D774">
        <w:rPr>
          <w:rFonts w:ascii="Die Grotesk A" w:eastAsia="Die Grotesk A" w:hAnsi="Die Grotesk A" w:cs="Die Grotesk A"/>
          <w:sz w:val="22"/>
          <w:szCs w:val="22"/>
        </w:rPr>
        <w:t>.</w:t>
      </w:r>
      <w:proofErr w:type="gramEnd"/>
      <w:r w:rsidRPr="6444D774">
        <w:rPr>
          <w:rFonts w:ascii="Die Grotesk A" w:eastAsia="Die Grotesk A" w:hAnsi="Die Grotesk A" w:cs="Die Grotesk A"/>
          <w:sz w:val="22"/>
          <w:szCs w:val="22"/>
        </w:rPr>
        <w:t xml:space="preserve"> The BTA would like to thank </w:t>
      </w:r>
      <w:r w:rsidR="00333A9F">
        <w:rPr>
          <w:rFonts w:ascii="Die Grotesk A" w:eastAsia="Die Grotesk A" w:hAnsi="Die Grotesk A" w:cs="Die Grotesk A"/>
          <w:sz w:val="22"/>
          <w:szCs w:val="22"/>
        </w:rPr>
        <w:t>Christina</w:t>
      </w:r>
      <w:r w:rsidRPr="6444D774">
        <w:rPr>
          <w:rFonts w:ascii="Die Grotesk A" w:eastAsia="Die Grotesk A" w:hAnsi="Die Grotesk A" w:cs="Die Grotesk A"/>
          <w:sz w:val="22"/>
          <w:szCs w:val="22"/>
        </w:rPr>
        <w:t xml:space="preserve"> for </w:t>
      </w:r>
      <w:r w:rsidR="00333A9F">
        <w:rPr>
          <w:rFonts w:ascii="Die Grotesk A" w:eastAsia="Die Grotesk A" w:hAnsi="Die Grotesk A" w:cs="Die Grotesk A"/>
          <w:sz w:val="22"/>
          <w:szCs w:val="22"/>
        </w:rPr>
        <w:t xml:space="preserve">her </w:t>
      </w:r>
      <w:r w:rsidRPr="6444D774">
        <w:rPr>
          <w:rFonts w:ascii="Die Grotesk A" w:eastAsia="Die Grotesk A" w:hAnsi="Die Grotesk A" w:cs="Die Grotesk A"/>
          <w:sz w:val="22"/>
          <w:szCs w:val="22"/>
        </w:rPr>
        <w:t xml:space="preserve">contribution and leadership during </w:t>
      </w:r>
      <w:r w:rsidR="00333A9F">
        <w:rPr>
          <w:rFonts w:ascii="Die Grotesk A" w:eastAsia="Die Grotesk A" w:hAnsi="Die Grotesk A" w:cs="Die Grotesk A"/>
          <w:sz w:val="22"/>
          <w:szCs w:val="22"/>
        </w:rPr>
        <w:t xml:space="preserve">her </w:t>
      </w:r>
      <w:r w:rsidRPr="6444D774">
        <w:rPr>
          <w:rFonts w:ascii="Die Grotesk A" w:eastAsia="Die Grotesk A" w:hAnsi="Die Grotesk A" w:cs="Die Grotesk A"/>
          <w:sz w:val="22"/>
          <w:szCs w:val="22"/>
        </w:rPr>
        <w:t xml:space="preserve">time as Chair, and for the valuable insight and expertise </w:t>
      </w:r>
      <w:r w:rsidR="00333A9F">
        <w:rPr>
          <w:rFonts w:ascii="Die Grotesk A" w:eastAsia="Die Grotesk A" w:hAnsi="Die Grotesk A" w:cs="Die Grotesk A"/>
          <w:sz w:val="22"/>
          <w:szCs w:val="22"/>
        </w:rPr>
        <w:t xml:space="preserve">she </w:t>
      </w:r>
      <w:r w:rsidRPr="6444D774">
        <w:rPr>
          <w:rFonts w:ascii="Die Grotesk A" w:eastAsia="Die Grotesk A" w:hAnsi="Die Grotesk A" w:cs="Die Grotesk A"/>
          <w:sz w:val="22"/>
          <w:szCs w:val="22"/>
        </w:rPr>
        <w:t>brought to the board.</w:t>
      </w:r>
    </w:p>
    <w:p w14:paraId="76F446BB" w14:textId="362A949A" w:rsidR="5094C6FF" w:rsidRDefault="6444D774" w:rsidP="6444D774">
      <w:pPr>
        <w:spacing w:before="240" w:after="240"/>
        <w:rPr>
          <w:rFonts w:ascii="Die Grotesk A" w:eastAsia="Die Grotesk A" w:hAnsi="Die Grotesk A" w:cs="Die Grotesk A"/>
          <w:sz w:val="22"/>
          <w:szCs w:val="22"/>
        </w:rPr>
      </w:pPr>
      <w:r w:rsidRPr="6444D774">
        <w:rPr>
          <w:rFonts w:ascii="Die Grotesk A" w:eastAsia="Die Grotesk A" w:hAnsi="Die Grotesk A" w:cs="Die Grotesk A"/>
          <w:sz w:val="22"/>
          <w:szCs w:val="22"/>
        </w:rPr>
        <w:t xml:space="preserve">Chesworth brings more than 25 years of experience in the business travel industry, including nearly 23 years with Carey International, where he has progressed from Director of UK Sales to his current role as Vice President </w:t>
      </w:r>
      <w:r w:rsidR="00D910EF">
        <w:rPr>
          <w:rFonts w:ascii="Die Grotesk A" w:eastAsia="Die Grotesk A" w:hAnsi="Die Grotesk A" w:cs="Die Grotesk A"/>
          <w:sz w:val="22"/>
          <w:szCs w:val="22"/>
        </w:rPr>
        <w:t xml:space="preserve">of </w:t>
      </w:r>
      <w:r w:rsidRPr="6444D774">
        <w:rPr>
          <w:rFonts w:ascii="Die Grotesk A" w:eastAsia="Die Grotesk A" w:hAnsi="Die Grotesk A" w:cs="Die Grotesk A"/>
          <w:sz w:val="22"/>
          <w:szCs w:val="22"/>
        </w:rPr>
        <w:t>International Sales. In this position, he is focused on expanding Carey International’s presence across Europe, the Middle East, Asia and Australia, while continuing to strengthen its London base.</w:t>
      </w:r>
    </w:p>
    <w:p w14:paraId="14620BE2" w14:textId="6885675D" w:rsidR="5094C6FF" w:rsidRDefault="6444D774" w:rsidP="6444D774">
      <w:pPr>
        <w:spacing w:before="240" w:after="240"/>
        <w:rPr>
          <w:rFonts w:ascii="Die Grotesk A" w:eastAsia="Die Grotesk A" w:hAnsi="Die Grotesk A" w:cs="Die Grotesk A"/>
          <w:sz w:val="22"/>
          <w:szCs w:val="22"/>
        </w:rPr>
      </w:pPr>
      <w:r w:rsidRPr="6444D774">
        <w:rPr>
          <w:rFonts w:ascii="Die Grotesk A" w:eastAsia="Die Grotesk A" w:hAnsi="Die Grotesk A" w:cs="Die Grotesk A"/>
          <w:sz w:val="22"/>
          <w:szCs w:val="22"/>
        </w:rPr>
        <w:t>As Chair, Chesworth will work alongside BTA members and partners to support collaboration across the industry, share sector insight and help ensure the Partner Advisory Board continues to provide a strong voice on the issues shaping business travel.</w:t>
      </w:r>
    </w:p>
    <w:p w14:paraId="5A4AEA3C" w14:textId="2C080E0E" w:rsidR="5094C6FF" w:rsidRDefault="6444D774" w:rsidP="6444D774">
      <w:pPr>
        <w:spacing w:before="240" w:after="240"/>
        <w:rPr>
          <w:rFonts w:ascii="Die Grotesk A" w:eastAsia="Die Grotesk A" w:hAnsi="Die Grotesk A" w:cs="Die Grotesk A"/>
          <w:sz w:val="22"/>
          <w:szCs w:val="22"/>
        </w:rPr>
      </w:pPr>
      <w:r w:rsidRPr="6444D774">
        <w:rPr>
          <w:rFonts w:ascii="Die Grotesk A" w:eastAsia="Die Grotesk A" w:hAnsi="Die Grotesk A" w:cs="Die Grotesk A"/>
          <w:sz w:val="22"/>
          <w:szCs w:val="22"/>
        </w:rPr>
        <w:t>Alongside this leadership change, the BTA is pleased to welcome five new members to the Partner Advisory Board:</w:t>
      </w:r>
    </w:p>
    <w:p w14:paraId="43721641" w14:textId="67B4B89C" w:rsidR="5094C6FF" w:rsidRDefault="3C8CE07B" w:rsidP="5094C6FF">
      <w:pPr>
        <w:pStyle w:val="ListParagraph"/>
        <w:numPr>
          <w:ilvl w:val="0"/>
          <w:numId w:val="2"/>
        </w:numPr>
        <w:spacing w:after="0"/>
        <w:rPr>
          <w:rFonts w:ascii="Die Grotesk A" w:eastAsia="Die Grotesk A" w:hAnsi="Die Grotesk A" w:cs="Die Grotesk A"/>
          <w:sz w:val="22"/>
          <w:szCs w:val="22"/>
        </w:rPr>
      </w:pPr>
      <w:r w:rsidRPr="3C8CE07B">
        <w:rPr>
          <w:rFonts w:ascii="Die Grotesk A" w:eastAsia="Die Grotesk A" w:hAnsi="Die Grotesk A" w:cs="Die Grotesk A"/>
          <w:sz w:val="22"/>
          <w:szCs w:val="22"/>
        </w:rPr>
        <w:t>Debbie Houghton, Senior Sales and Account Manager – Sabre</w:t>
      </w:r>
    </w:p>
    <w:p w14:paraId="5009DF16" w14:textId="09EA0A00" w:rsidR="5094C6FF" w:rsidRDefault="3C8CE07B" w:rsidP="5094C6FF">
      <w:pPr>
        <w:pStyle w:val="ListParagraph"/>
        <w:numPr>
          <w:ilvl w:val="0"/>
          <w:numId w:val="2"/>
        </w:numPr>
        <w:spacing w:after="0"/>
        <w:rPr>
          <w:rFonts w:ascii="Die Grotesk A" w:eastAsia="Die Grotesk A" w:hAnsi="Die Grotesk A" w:cs="Die Grotesk A"/>
          <w:sz w:val="22"/>
          <w:szCs w:val="22"/>
        </w:rPr>
      </w:pPr>
      <w:r w:rsidRPr="3C8CE07B">
        <w:rPr>
          <w:rFonts w:ascii="Die Grotesk A" w:eastAsia="Die Grotesk A" w:hAnsi="Die Grotesk A" w:cs="Die Grotesk A"/>
          <w:sz w:val="22"/>
          <w:szCs w:val="22"/>
        </w:rPr>
        <w:t>James Thornton, TMC Partner Account Manager – Premier Inn</w:t>
      </w:r>
    </w:p>
    <w:p w14:paraId="18D5AEB8" w14:textId="3DB332AA" w:rsidR="5094C6FF" w:rsidRDefault="3C8CE07B" w:rsidP="5094C6FF">
      <w:pPr>
        <w:pStyle w:val="ListParagraph"/>
        <w:numPr>
          <w:ilvl w:val="0"/>
          <w:numId w:val="2"/>
        </w:numPr>
        <w:spacing w:after="0"/>
        <w:rPr>
          <w:rFonts w:ascii="Die Grotesk A" w:eastAsia="Die Grotesk A" w:hAnsi="Die Grotesk A" w:cs="Die Grotesk A"/>
          <w:sz w:val="22"/>
          <w:szCs w:val="22"/>
        </w:rPr>
      </w:pPr>
      <w:r w:rsidRPr="3C8CE07B">
        <w:rPr>
          <w:rFonts w:ascii="Die Grotesk A" w:eastAsia="Die Grotesk A" w:hAnsi="Die Grotesk A" w:cs="Die Grotesk A"/>
          <w:sz w:val="22"/>
          <w:szCs w:val="22"/>
        </w:rPr>
        <w:t>Kayleigh Dawkins, Senior Partnerships Manager – Holiday Extras for Business</w:t>
      </w:r>
    </w:p>
    <w:p w14:paraId="70C2FA60" w14:textId="6EAD1699" w:rsidR="5094C6FF" w:rsidRDefault="3C8CE07B" w:rsidP="5094C6FF">
      <w:pPr>
        <w:pStyle w:val="ListParagraph"/>
        <w:numPr>
          <w:ilvl w:val="0"/>
          <w:numId w:val="2"/>
        </w:numPr>
        <w:spacing w:after="0"/>
        <w:rPr>
          <w:rFonts w:ascii="Die Grotesk A" w:eastAsia="Die Grotesk A" w:hAnsi="Die Grotesk A" w:cs="Die Grotesk A"/>
          <w:sz w:val="22"/>
          <w:szCs w:val="22"/>
        </w:rPr>
      </w:pPr>
      <w:r w:rsidRPr="3C8CE07B">
        <w:rPr>
          <w:rFonts w:ascii="Die Grotesk A" w:eastAsia="Die Grotesk A" w:hAnsi="Die Grotesk A" w:cs="Die Grotesk A"/>
          <w:sz w:val="22"/>
          <w:szCs w:val="22"/>
        </w:rPr>
        <w:t>Marina Gray, Head of Retail Partnerships – Rail Delivery Group</w:t>
      </w:r>
    </w:p>
    <w:p w14:paraId="11B28634" w14:textId="73FA1D76" w:rsidR="5094C6FF" w:rsidRDefault="3C8CE07B" w:rsidP="5094C6FF">
      <w:pPr>
        <w:pStyle w:val="ListParagraph"/>
        <w:numPr>
          <w:ilvl w:val="0"/>
          <w:numId w:val="2"/>
        </w:numPr>
        <w:spacing w:after="0"/>
        <w:rPr>
          <w:rFonts w:ascii="Die Grotesk A" w:eastAsia="Die Grotesk A" w:hAnsi="Die Grotesk A" w:cs="Die Grotesk A"/>
          <w:sz w:val="22"/>
          <w:szCs w:val="22"/>
        </w:rPr>
      </w:pPr>
      <w:r w:rsidRPr="3C8CE07B">
        <w:rPr>
          <w:rFonts w:ascii="Die Grotesk A" w:eastAsia="Die Grotesk A" w:hAnsi="Die Grotesk A" w:cs="Die Grotesk A"/>
          <w:sz w:val="22"/>
          <w:szCs w:val="22"/>
        </w:rPr>
        <w:lastRenderedPageBreak/>
        <w:t>Yogeeta Bagga, Sales Manager – Virgin Atlantic</w:t>
      </w:r>
    </w:p>
    <w:p w14:paraId="320CEF09" w14:textId="68DCA4EE" w:rsidR="5094C6FF" w:rsidRDefault="6444D774" w:rsidP="6444D774">
      <w:pPr>
        <w:spacing w:before="240" w:after="240"/>
        <w:rPr>
          <w:rFonts w:ascii="Die Grotesk A" w:eastAsia="Die Grotesk A" w:hAnsi="Die Grotesk A" w:cs="Die Grotesk A"/>
          <w:sz w:val="22"/>
          <w:szCs w:val="22"/>
        </w:rPr>
      </w:pPr>
      <w:r w:rsidRPr="6444D774">
        <w:rPr>
          <w:rFonts w:ascii="Die Grotesk A" w:eastAsia="Die Grotesk A" w:hAnsi="Die Grotesk A" w:cs="Die Grotesk A"/>
          <w:sz w:val="22"/>
          <w:szCs w:val="22"/>
        </w:rPr>
        <w:t>They join the board’s continuing members:</w:t>
      </w:r>
    </w:p>
    <w:p w14:paraId="168910CE" w14:textId="5917BF7F" w:rsidR="5094C6FF" w:rsidRDefault="3C8CE07B" w:rsidP="5094C6FF">
      <w:pPr>
        <w:pStyle w:val="ListParagraph"/>
        <w:numPr>
          <w:ilvl w:val="0"/>
          <w:numId w:val="1"/>
        </w:numPr>
        <w:spacing w:after="0"/>
        <w:rPr>
          <w:rFonts w:ascii="Die Grotesk A" w:eastAsia="Die Grotesk A" w:hAnsi="Die Grotesk A" w:cs="Die Grotesk A"/>
          <w:sz w:val="22"/>
          <w:szCs w:val="22"/>
        </w:rPr>
      </w:pPr>
      <w:r w:rsidRPr="3C8CE07B">
        <w:rPr>
          <w:rFonts w:ascii="Die Grotesk A" w:eastAsia="Die Grotesk A" w:hAnsi="Die Grotesk A" w:cs="Die Grotesk A"/>
          <w:sz w:val="22"/>
          <w:szCs w:val="22"/>
        </w:rPr>
        <w:t>Glenda Mills Webb, Director GSO - TMC &amp; Corporate – Wyndham Hotels</w:t>
      </w:r>
    </w:p>
    <w:p w14:paraId="37395688" w14:textId="399A6A5E" w:rsidR="5094C6FF" w:rsidRDefault="3C8CE07B" w:rsidP="5094C6FF">
      <w:pPr>
        <w:pStyle w:val="ListParagraph"/>
        <w:numPr>
          <w:ilvl w:val="0"/>
          <w:numId w:val="1"/>
        </w:numPr>
        <w:spacing w:after="0"/>
        <w:rPr>
          <w:rFonts w:ascii="Die Grotesk A" w:eastAsia="Die Grotesk A" w:hAnsi="Die Grotesk A" w:cs="Die Grotesk A"/>
          <w:sz w:val="22"/>
          <w:szCs w:val="22"/>
        </w:rPr>
      </w:pPr>
      <w:r w:rsidRPr="3C8CE07B">
        <w:rPr>
          <w:rFonts w:ascii="Die Grotesk A" w:eastAsia="Die Grotesk A" w:hAnsi="Die Grotesk A" w:cs="Die Grotesk A"/>
          <w:sz w:val="22"/>
          <w:szCs w:val="22"/>
        </w:rPr>
        <w:t>Karim Ismail, Head of Business Channels – British Airways</w:t>
      </w:r>
    </w:p>
    <w:p w14:paraId="1F39391D" w14:textId="1F94A1F5" w:rsidR="5094C6FF" w:rsidRDefault="3C8CE07B" w:rsidP="5094C6FF">
      <w:pPr>
        <w:pStyle w:val="ListParagraph"/>
        <w:numPr>
          <w:ilvl w:val="0"/>
          <w:numId w:val="1"/>
        </w:numPr>
        <w:spacing w:after="0"/>
        <w:rPr>
          <w:rFonts w:ascii="Die Grotesk A" w:eastAsia="Die Grotesk A" w:hAnsi="Die Grotesk A" w:cs="Die Grotesk A"/>
          <w:sz w:val="22"/>
          <w:szCs w:val="22"/>
        </w:rPr>
      </w:pPr>
      <w:r w:rsidRPr="3C8CE07B">
        <w:rPr>
          <w:rFonts w:ascii="Die Grotesk A" w:eastAsia="Die Grotesk A" w:hAnsi="Die Grotesk A" w:cs="Die Grotesk A"/>
          <w:sz w:val="22"/>
          <w:szCs w:val="22"/>
        </w:rPr>
        <w:t>Paul Clark, Lead Account Manager – Blacklane</w:t>
      </w:r>
    </w:p>
    <w:p w14:paraId="44B27519" w14:textId="307B229B" w:rsidR="5094C6FF" w:rsidRDefault="3C8CE07B" w:rsidP="5094C6FF">
      <w:pPr>
        <w:pStyle w:val="ListParagraph"/>
        <w:numPr>
          <w:ilvl w:val="0"/>
          <w:numId w:val="1"/>
        </w:numPr>
        <w:spacing w:after="0"/>
        <w:rPr>
          <w:rFonts w:ascii="Die Grotesk A" w:eastAsia="Die Grotesk A" w:hAnsi="Die Grotesk A" w:cs="Die Grotesk A"/>
          <w:sz w:val="22"/>
          <w:szCs w:val="22"/>
        </w:rPr>
      </w:pPr>
      <w:r w:rsidRPr="3C8CE07B">
        <w:rPr>
          <w:rFonts w:ascii="Die Grotesk A" w:eastAsia="Die Grotesk A" w:hAnsi="Die Grotesk A" w:cs="Die Grotesk A"/>
          <w:sz w:val="22"/>
          <w:szCs w:val="22"/>
        </w:rPr>
        <w:t>Roya Soleimanifar, Travel Agency Sales Manager – Enterprise Mobility</w:t>
      </w:r>
    </w:p>
    <w:p w14:paraId="07DAE2B8" w14:textId="46614215" w:rsidR="5094C6FF" w:rsidRDefault="5094C6FF" w:rsidP="5094C6FF">
      <w:pPr>
        <w:spacing w:after="0"/>
        <w:rPr>
          <w:rFonts w:ascii="Die Grotesk A" w:eastAsia="Die Grotesk A" w:hAnsi="Die Grotesk A" w:cs="Die Grotesk A"/>
          <w:sz w:val="22"/>
          <w:szCs w:val="22"/>
        </w:rPr>
      </w:pPr>
    </w:p>
    <w:p w14:paraId="4F796941" w14:textId="182E1BFD" w:rsidR="5094C6FF" w:rsidRDefault="6444D774" w:rsidP="6444D774">
      <w:pPr>
        <w:spacing w:before="240" w:after="240"/>
        <w:rPr>
          <w:rFonts w:ascii="Die Grotesk A" w:eastAsia="Die Grotesk A" w:hAnsi="Die Grotesk A" w:cs="Die Grotesk A"/>
          <w:sz w:val="22"/>
          <w:szCs w:val="22"/>
        </w:rPr>
      </w:pPr>
      <w:r w:rsidRPr="6444D774">
        <w:rPr>
          <w:rFonts w:ascii="Die Grotesk A" w:eastAsia="Die Grotesk A" w:hAnsi="Die Grotesk A" w:cs="Die Grotesk A"/>
          <w:b/>
          <w:bCs/>
          <w:sz w:val="22"/>
          <w:szCs w:val="22"/>
        </w:rPr>
        <w:t>Clive Wratten, CEO, BTA, comments:</w:t>
      </w:r>
      <w:r w:rsidRPr="6444D774">
        <w:rPr>
          <w:rFonts w:ascii="Die Grotesk A" w:eastAsia="Die Grotesk A" w:hAnsi="Die Grotesk A" w:cs="Die Grotesk A"/>
          <w:sz w:val="22"/>
          <w:szCs w:val="22"/>
        </w:rPr>
        <w:t xml:space="preserve"> </w:t>
      </w:r>
    </w:p>
    <w:p w14:paraId="0F9B0E73" w14:textId="21E91FB3" w:rsidR="5094C6FF" w:rsidRDefault="6444D774" w:rsidP="6444D774">
      <w:pPr>
        <w:spacing w:before="240" w:after="240"/>
        <w:rPr>
          <w:rFonts w:ascii="Die Grotesk A" w:eastAsia="Die Grotesk A" w:hAnsi="Die Grotesk A" w:cs="Die Grotesk A"/>
          <w:sz w:val="22"/>
          <w:szCs w:val="22"/>
        </w:rPr>
      </w:pPr>
      <w:r w:rsidRPr="6444D774">
        <w:rPr>
          <w:rFonts w:ascii="Die Grotesk A" w:eastAsia="Die Grotesk A" w:hAnsi="Die Grotesk A" w:cs="Die Grotesk A"/>
          <w:i/>
          <w:iCs/>
          <w:sz w:val="22"/>
          <w:szCs w:val="22"/>
        </w:rPr>
        <w:t xml:space="preserve">“We look forward to welcoming the changes to the board, while thanking all our previous contributors. With our new and continuing board members bringing exceptional expertise across </w:t>
      </w:r>
      <w:r w:rsidR="00333A9F">
        <w:rPr>
          <w:rFonts w:ascii="Die Grotesk A" w:eastAsia="Die Grotesk A" w:hAnsi="Die Grotesk A" w:cs="Die Grotesk A"/>
          <w:i/>
          <w:iCs/>
          <w:sz w:val="22"/>
          <w:szCs w:val="22"/>
        </w:rPr>
        <w:t>the supply chain</w:t>
      </w:r>
      <w:r w:rsidRPr="6444D774">
        <w:rPr>
          <w:rFonts w:ascii="Die Grotesk A" w:eastAsia="Die Grotesk A" w:hAnsi="Die Grotesk A" w:cs="Die Grotesk A"/>
          <w:i/>
          <w:iCs/>
          <w:sz w:val="22"/>
          <w:szCs w:val="22"/>
        </w:rPr>
        <w:t>, the advisory board is very well-positioned to guide the BTA's strategic goals, providing sector insights, TMC engagement and partner collaboration.”</w:t>
      </w:r>
      <w:r w:rsidRPr="6444D774">
        <w:rPr>
          <w:rFonts w:ascii="Die Grotesk A" w:eastAsia="Die Grotesk A" w:hAnsi="Die Grotesk A" w:cs="Die Grotesk A"/>
          <w:sz w:val="22"/>
          <w:szCs w:val="22"/>
        </w:rPr>
        <w:t xml:space="preserve"> </w:t>
      </w:r>
    </w:p>
    <w:p w14:paraId="142582B8" w14:textId="29F46A55" w:rsidR="5094C6FF" w:rsidRDefault="6444D774" w:rsidP="6444D774">
      <w:pPr>
        <w:spacing w:before="240" w:after="240"/>
        <w:rPr>
          <w:rFonts w:ascii="Die Grotesk A" w:eastAsia="Die Grotesk A" w:hAnsi="Die Grotesk A" w:cs="Die Grotesk A"/>
          <w:sz w:val="22"/>
          <w:szCs w:val="22"/>
        </w:rPr>
      </w:pPr>
      <w:r w:rsidRPr="6444D774">
        <w:rPr>
          <w:rFonts w:ascii="Die Grotesk A" w:eastAsia="Die Grotesk A" w:hAnsi="Die Grotesk A" w:cs="Die Grotesk A"/>
          <w:b/>
          <w:bCs/>
          <w:sz w:val="22"/>
          <w:szCs w:val="22"/>
        </w:rPr>
        <w:t>Danny Chesworth, BTA Board Chair, adds:</w:t>
      </w:r>
      <w:r w:rsidRPr="6444D774">
        <w:rPr>
          <w:rFonts w:ascii="Die Grotesk A" w:eastAsia="Die Grotesk A" w:hAnsi="Die Grotesk A" w:cs="Die Grotesk A"/>
          <w:sz w:val="22"/>
          <w:szCs w:val="22"/>
        </w:rPr>
        <w:t xml:space="preserve"> </w:t>
      </w:r>
    </w:p>
    <w:p w14:paraId="5768C12C" w14:textId="47DE560F" w:rsidR="5094C6FF" w:rsidRDefault="6444D774" w:rsidP="6444D774">
      <w:pPr>
        <w:spacing w:before="240" w:after="240"/>
        <w:rPr>
          <w:rFonts w:ascii="Die Grotesk A" w:eastAsia="Die Grotesk A" w:hAnsi="Die Grotesk A" w:cs="Die Grotesk A"/>
          <w:sz w:val="22"/>
          <w:szCs w:val="22"/>
        </w:rPr>
      </w:pPr>
      <w:r w:rsidRPr="6444D774">
        <w:rPr>
          <w:rFonts w:ascii="Die Grotesk A" w:eastAsia="Die Grotesk A" w:hAnsi="Die Grotesk A" w:cs="Die Grotesk A"/>
          <w:i/>
          <w:iCs/>
          <w:sz w:val="22"/>
          <w:szCs w:val="22"/>
        </w:rPr>
        <w:t xml:space="preserve">“It is a pleasure to step into the role of Chair, having spent </w:t>
      </w:r>
      <w:proofErr w:type="gramStart"/>
      <w:r w:rsidRPr="6444D774">
        <w:rPr>
          <w:rFonts w:ascii="Die Grotesk A" w:eastAsia="Die Grotesk A" w:hAnsi="Die Grotesk A" w:cs="Die Grotesk A"/>
          <w:i/>
          <w:iCs/>
          <w:sz w:val="22"/>
          <w:szCs w:val="22"/>
        </w:rPr>
        <w:t>the majority of</w:t>
      </w:r>
      <w:proofErr w:type="gramEnd"/>
      <w:r w:rsidRPr="6444D774">
        <w:rPr>
          <w:rFonts w:ascii="Die Grotesk A" w:eastAsia="Die Grotesk A" w:hAnsi="Die Grotesk A" w:cs="Die Grotesk A"/>
          <w:i/>
          <w:iCs/>
          <w:sz w:val="22"/>
          <w:szCs w:val="22"/>
        </w:rPr>
        <w:t xml:space="preserve"> my career in the business travel sector, I have seen firsthand the value of collaboration across our industry. I look forward to building on the strong foundations built by </w:t>
      </w:r>
      <w:r w:rsidR="00333A9F">
        <w:rPr>
          <w:rFonts w:ascii="Die Grotesk A" w:eastAsia="Die Grotesk A" w:hAnsi="Die Grotesk A" w:cs="Die Grotesk A"/>
          <w:i/>
          <w:iCs/>
          <w:sz w:val="22"/>
          <w:szCs w:val="22"/>
        </w:rPr>
        <w:t xml:space="preserve">Christina </w:t>
      </w:r>
      <w:r w:rsidRPr="6444D774">
        <w:rPr>
          <w:rFonts w:ascii="Die Grotesk A" w:eastAsia="Die Grotesk A" w:hAnsi="Die Grotesk A" w:cs="Die Grotesk A"/>
          <w:i/>
          <w:iCs/>
          <w:sz w:val="22"/>
          <w:szCs w:val="22"/>
        </w:rPr>
        <w:t>and the board, as we continue to champion and drive innovation for the business travel sector.”</w:t>
      </w:r>
      <w:r w:rsidRPr="6444D774">
        <w:rPr>
          <w:rFonts w:ascii="Die Grotesk A" w:eastAsia="Die Grotesk A" w:hAnsi="Die Grotesk A" w:cs="Die Grotesk A"/>
          <w:sz w:val="22"/>
          <w:szCs w:val="22"/>
        </w:rPr>
        <w:t xml:space="preserve"> </w:t>
      </w:r>
    </w:p>
    <w:p w14:paraId="58AB632D" w14:textId="480B3437" w:rsidR="6444D774" w:rsidRDefault="6444D774" w:rsidP="6444D774">
      <w:pPr>
        <w:spacing w:before="240" w:after="240"/>
        <w:rPr>
          <w:rFonts w:ascii="Die Grotesk A" w:eastAsia="Die Grotesk A" w:hAnsi="Die Grotesk A" w:cs="Die Grotesk A"/>
          <w:sz w:val="22"/>
          <w:szCs w:val="22"/>
        </w:rPr>
      </w:pPr>
      <w:r w:rsidRPr="6444D774">
        <w:rPr>
          <w:rFonts w:ascii="Die Grotesk A" w:eastAsia="Die Grotesk A" w:hAnsi="Die Grotesk A" w:cs="Die Grotesk A"/>
          <w:sz w:val="22"/>
          <w:szCs w:val="22"/>
        </w:rPr>
        <w:t>These changes bring fresh perspectives at a pivotal moment for the business travel industry, as traveller expectations continue to evolve, technology advances rapidly and geopolitical instability creates new challenges. By bringing together industry experts from across the sector, the refreshed board will support greater collaboration, share valuable insight and help the industry navigate this changing landscape successfully.</w:t>
      </w:r>
    </w:p>
    <w:p w14:paraId="20C80DD9" w14:textId="77777777" w:rsidR="008A0475" w:rsidRPr="00AA7677" w:rsidRDefault="6444D774" w:rsidP="6444D774">
      <w:pPr>
        <w:jc w:val="center"/>
        <w:rPr>
          <w:rFonts w:ascii="Die Grotesk A" w:eastAsia="Die Grotesk A" w:hAnsi="Die Grotesk A" w:cs="Die Grotesk A"/>
          <w:sz w:val="22"/>
          <w:szCs w:val="22"/>
        </w:rPr>
      </w:pPr>
      <w:r w:rsidRPr="6444D774">
        <w:rPr>
          <w:rFonts w:ascii="Die Grotesk A" w:eastAsia="Die Grotesk A" w:hAnsi="Die Grotesk A" w:cs="Die Grotesk A"/>
          <w:b/>
          <w:bCs/>
          <w:sz w:val="22"/>
          <w:szCs w:val="22"/>
        </w:rPr>
        <w:t>ENDS</w:t>
      </w:r>
    </w:p>
    <w:p w14:paraId="35C80A7C" w14:textId="77777777" w:rsidR="008A0475" w:rsidRPr="00AA7677" w:rsidRDefault="6444D774" w:rsidP="6444D774">
      <w:pPr>
        <w:rPr>
          <w:rFonts w:ascii="Die Grotesk A" w:eastAsia="Die Grotesk A" w:hAnsi="Die Grotesk A" w:cs="Die Grotesk A"/>
          <w:b/>
          <w:bCs/>
          <w:sz w:val="22"/>
          <w:szCs w:val="22"/>
        </w:rPr>
      </w:pPr>
      <w:r w:rsidRPr="6444D774">
        <w:rPr>
          <w:rFonts w:ascii="Die Grotesk A" w:eastAsia="Die Grotesk A" w:hAnsi="Die Grotesk A" w:cs="Die Grotesk A"/>
          <w:b/>
          <w:bCs/>
          <w:sz w:val="22"/>
          <w:szCs w:val="22"/>
        </w:rPr>
        <w:t>About BTA</w:t>
      </w:r>
    </w:p>
    <w:p w14:paraId="564709EB" w14:textId="77777777" w:rsidR="008A0475" w:rsidRPr="00AA7677" w:rsidRDefault="6444D774" w:rsidP="6444D774">
      <w:pPr>
        <w:rPr>
          <w:rFonts w:ascii="Die Grotesk A" w:eastAsia="Die Grotesk A" w:hAnsi="Die Grotesk A" w:cs="Die Grotesk A"/>
          <w:sz w:val="22"/>
          <w:szCs w:val="22"/>
        </w:rPr>
      </w:pPr>
      <w:r w:rsidRPr="6444D774">
        <w:rPr>
          <w:rFonts w:ascii="Die Grotesk A" w:eastAsia="Die Grotesk A" w:hAnsi="Die Grotesk A" w:cs="Die Grotesk A"/>
          <w:sz w:val="22"/>
          <w:szCs w:val="22"/>
        </w:rPr>
        <w:t xml:space="preserve">The BTA is the authority on business travel. Working collaboratively across the industry and with the government to promote the integral role of business travel and events to the wider economy. </w:t>
      </w:r>
    </w:p>
    <w:p w14:paraId="7E545229" w14:textId="77777777" w:rsidR="008A0475" w:rsidRPr="00AA7677" w:rsidRDefault="6444D774" w:rsidP="6444D774">
      <w:pPr>
        <w:rPr>
          <w:rFonts w:ascii="Die Grotesk A" w:eastAsia="Die Grotesk A" w:hAnsi="Die Grotesk A" w:cs="Die Grotesk A"/>
          <w:sz w:val="22"/>
          <w:szCs w:val="22"/>
        </w:rPr>
      </w:pPr>
      <w:r w:rsidRPr="6444D774">
        <w:rPr>
          <w:rFonts w:ascii="Die Grotesk A" w:eastAsia="Die Grotesk A" w:hAnsi="Die Grotesk A" w:cs="Die Grotesk A"/>
          <w:sz w:val="22"/>
          <w:szCs w:val="22"/>
        </w:rPr>
        <w:lastRenderedPageBreak/>
        <w:t xml:space="preserve">Originally founded in 1967, the BTA has a diverse membership and roster of industry partners. It’s TMC membership accounts for over 90% of UK expenditure on managed business travel, delivering value for money and great service to business travellers in the private, public and not-for-profit sectors. The BTA focuses on delivering practical solutions to challenges and market changes, as well as supporting best practice, sustainability and the well-being of travellers. </w:t>
      </w:r>
    </w:p>
    <w:p w14:paraId="03E0EE47" w14:textId="77777777" w:rsidR="008A0475" w:rsidRPr="00AA7677" w:rsidRDefault="6444D774" w:rsidP="6444D774">
      <w:pPr>
        <w:rPr>
          <w:rFonts w:ascii="Die Grotesk A" w:eastAsia="Die Grotesk A" w:hAnsi="Die Grotesk A" w:cs="Die Grotesk A"/>
          <w:sz w:val="22"/>
          <w:szCs w:val="22"/>
        </w:rPr>
      </w:pPr>
      <w:r w:rsidRPr="6444D774">
        <w:rPr>
          <w:rFonts w:ascii="Die Grotesk A" w:eastAsia="Die Grotesk A" w:hAnsi="Die Grotesk A" w:cs="Die Grotesk A"/>
          <w:sz w:val="22"/>
          <w:szCs w:val="22"/>
        </w:rPr>
        <w:t xml:space="preserve">For more information on BTA please visit: </w:t>
      </w:r>
      <w:hyperlink r:id="rId10">
        <w:r w:rsidRPr="6444D774">
          <w:rPr>
            <w:rFonts w:ascii="Die Grotesk A" w:eastAsia="Die Grotesk A" w:hAnsi="Die Grotesk A" w:cs="Die Grotesk A"/>
            <w:color w:val="467886"/>
            <w:sz w:val="22"/>
            <w:szCs w:val="22"/>
            <w:u w:val="single"/>
          </w:rPr>
          <w:t>www.thebta.org.uk</w:t>
        </w:r>
      </w:hyperlink>
      <w:r w:rsidRPr="6444D774">
        <w:rPr>
          <w:rFonts w:ascii="Die Grotesk A" w:eastAsia="Die Grotesk A" w:hAnsi="Die Grotesk A" w:cs="Die Grotesk A"/>
          <w:sz w:val="22"/>
          <w:szCs w:val="22"/>
        </w:rPr>
        <w:t xml:space="preserve"> </w:t>
      </w:r>
    </w:p>
    <w:p w14:paraId="4ABB5458" w14:textId="6F2EBCC9" w:rsidR="6300661D" w:rsidRPr="00AA7677" w:rsidRDefault="6444D774" w:rsidP="6444D774">
      <w:pPr>
        <w:rPr>
          <w:rFonts w:ascii="Die Grotesk A" w:eastAsia="Die Grotesk A" w:hAnsi="Die Grotesk A" w:cs="Die Grotesk A"/>
          <w:sz w:val="22"/>
          <w:szCs w:val="22"/>
        </w:rPr>
      </w:pPr>
      <w:r w:rsidRPr="6444D774">
        <w:rPr>
          <w:rFonts w:ascii="Die Grotesk A" w:eastAsia="Die Grotesk A" w:hAnsi="Die Grotesk A" w:cs="Die Grotesk A"/>
          <w:sz w:val="22"/>
          <w:szCs w:val="22"/>
        </w:rPr>
        <w:t xml:space="preserve">Press contact: </w:t>
      </w:r>
      <w:hyperlink r:id="rId11">
        <w:r w:rsidRPr="6444D774">
          <w:rPr>
            <w:rStyle w:val="Hyperlink"/>
            <w:rFonts w:ascii="Die Grotesk A" w:eastAsia="Die Grotesk A" w:hAnsi="Die Grotesk A" w:cs="Die Grotesk A"/>
            <w:sz w:val="22"/>
            <w:szCs w:val="22"/>
          </w:rPr>
          <w:t>bta@eulogy.co.uk</w:t>
        </w:r>
      </w:hyperlink>
      <w:r w:rsidRPr="6444D774">
        <w:rPr>
          <w:rFonts w:ascii="Die Grotesk A" w:eastAsia="Die Grotesk A" w:hAnsi="Die Grotesk A" w:cs="Die Grotesk A"/>
          <w:sz w:val="22"/>
          <w:szCs w:val="22"/>
        </w:rPr>
        <w:t xml:space="preserve"> </w:t>
      </w:r>
    </w:p>
    <w:p w14:paraId="4190A35B" w14:textId="3FD6715F" w:rsidR="008E64A8" w:rsidRDefault="008E64A8" w:rsidP="008A0475"/>
    <w:sectPr w:rsidR="008E64A8">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2D86381" w14:textId="77777777" w:rsidR="00E2625B" w:rsidRDefault="00E2625B" w:rsidP="008A0475">
      <w:pPr>
        <w:spacing w:after="0" w:line="240" w:lineRule="auto"/>
      </w:pPr>
      <w:r>
        <w:separator/>
      </w:r>
    </w:p>
  </w:endnote>
  <w:endnote w:type="continuationSeparator" w:id="0">
    <w:p w14:paraId="477832C0" w14:textId="77777777" w:rsidR="00E2625B" w:rsidRDefault="00E2625B" w:rsidP="008A04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Die Grotesk A">
    <w:panose1 w:val="020B0503040203020203"/>
    <w:charset w:val="4D"/>
    <w:family w:val="swiss"/>
    <w:notTrueType/>
    <w:pitch w:val="variable"/>
    <w:sig w:usb0="A100006F" w:usb1="0000007B" w:usb2="00000000" w:usb3="00000000" w:csb0="000001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67BD5EB" w14:textId="77777777" w:rsidR="00E2625B" w:rsidRDefault="00E2625B" w:rsidP="008A0475">
      <w:pPr>
        <w:spacing w:after="0" w:line="240" w:lineRule="auto"/>
      </w:pPr>
      <w:r>
        <w:separator/>
      </w:r>
    </w:p>
  </w:footnote>
  <w:footnote w:type="continuationSeparator" w:id="0">
    <w:p w14:paraId="00CDC247" w14:textId="77777777" w:rsidR="00E2625B" w:rsidRDefault="00E2625B" w:rsidP="008A04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39CCD9" w14:textId="1DD6EC56" w:rsidR="008A0475" w:rsidRDefault="008A0475">
    <w:pPr>
      <w:pStyle w:val="Header"/>
    </w:pPr>
    <w:r>
      <w:rPr>
        <w:noProof/>
      </w:rPr>
      <w:drawing>
        <wp:anchor distT="0" distB="0" distL="114300" distR="114300" simplePos="0" relativeHeight="251660288" behindDoc="1" locked="0" layoutInCell="1" allowOverlap="1" wp14:anchorId="1278F6A5" wp14:editId="09E4BE7D">
          <wp:simplePos x="0" y="0"/>
          <wp:positionH relativeFrom="column">
            <wp:posOffset>-670560</wp:posOffset>
          </wp:positionH>
          <wp:positionV relativeFrom="paragraph">
            <wp:posOffset>-321945</wp:posOffset>
          </wp:positionV>
          <wp:extent cx="1231265" cy="692150"/>
          <wp:effectExtent l="0" t="0" r="0" b="0"/>
          <wp:wrapTight wrapText="bothSides">
            <wp:wrapPolygon edited="0">
              <wp:start x="668" y="4360"/>
              <wp:lineTo x="668" y="14268"/>
              <wp:lineTo x="6461" y="16250"/>
              <wp:lineTo x="13368" y="17042"/>
              <wp:lineTo x="15373" y="17042"/>
              <wp:lineTo x="19829" y="15853"/>
              <wp:lineTo x="20720" y="11890"/>
              <wp:lineTo x="19383" y="11494"/>
              <wp:lineTo x="20274" y="7927"/>
              <wp:lineTo x="18938" y="6738"/>
              <wp:lineTo x="9357" y="4360"/>
              <wp:lineTo x="668" y="4360"/>
            </wp:wrapPolygon>
          </wp:wrapTight>
          <wp:docPr id="20663775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377511" name="Picture 2066377511"/>
                  <pic:cNvPicPr/>
                </pic:nvPicPr>
                <pic:blipFill>
                  <a:blip r:embed="rId1"/>
                  <a:stretch>
                    <a:fillRect/>
                  </a:stretch>
                </pic:blipFill>
                <pic:spPr>
                  <a:xfrm>
                    <a:off x="0" y="0"/>
                    <a:ext cx="1231265" cy="69215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5164E6BC" wp14:editId="5935641A">
          <wp:simplePos x="0" y="0"/>
          <wp:positionH relativeFrom="margin">
            <wp:posOffset>5093970</wp:posOffset>
          </wp:positionH>
          <wp:positionV relativeFrom="paragraph">
            <wp:posOffset>-335915</wp:posOffset>
          </wp:positionV>
          <wp:extent cx="1188720" cy="701040"/>
          <wp:effectExtent l="0" t="0" r="5080" b="0"/>
          <wp:wrapNone/>
          <wp:docPr id="291325446" name="Picture 1" descr="The BTA - Business Travel Association ...">
            <a:extLst xmlns:a="http://schemas.openxmlformats.org/drawingml/2006/main">
              <a:ext uri="{FF2B5EF4-FFF2-40B4-BE49-F238E27FC236}">
                <a16:creationId xmlns:a16="http://schemas.microsoft.com/office/drawing/2014/main" id="{166F75D8-C725-4DCC-A280-E2B7C3BC8E7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BTA - Business Travel Association ..."/>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88720" cy="7010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A05E57"/>
    <w:multiLevelType w:val="hybridMultilevel"/>
    <w:tmpl w:val="2808308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89545A2"/>
    <w:multiLevelType w:val="hybridMultilevel"/>
    <w:tmpl w:val="B04029A2"/>
    <w:lvl w:ilvl="0" w:tplc="88C675B6">
      <w:start w:val="1"/>
      <w:numFmt w:val="bullet"/>
      <w:lvlText w:val=""/>
      <w:lvlJc w:val="left"/>
      <w:pPr>
        <w:ind w:left="720" w:hanging="360"/>
      </w:pPr>
      <w:rPr>
        <w:rFonts w:ascii="Symbol" w:hAnsi="Symbol" w:hint="default"/>
      </w:rPr>
    </w:lvl>
    <w:lvl w:ilvl="1" w:tplc="6958D8FC">
      <w:start w:val="1"/>
      <w:numFmt w:val="bullet"/>
      <w:lvlText w:val="o"/>
      <w:lvlJc w:val="left"/>
      <w:pPr>
        <w:ind w:left="1440" w:hanging="360"/>
      </w:pPr>
      <w:rPr>
        <w:rFonts w:ascii="Courier New" w:hAnsi="Courier New" w:hint="default"/>
      </w:rPr>
    </w:lvl>
    <w:lvl w:ilvl="2" w:tplc="C4E0494A">
      <w:start w:val="1"/>
      <w:numFmt w:val="bullet"/>
      <w:lvlText w:val=""/>
      <w:lvlJc w:val="left"/>
      <w:pPr>
        <w:ind w:left="2160" w:hanging="360"/>
      </w:pPr>
      <w:rPr>
        <w:rFonts w:ascii="Wingdings" w:hAnsi="Wingdings" w:hint="default"/>
      </w:rPr>
    </w:lvl>
    <w:lvl w:ilvl="3" w:tplc="FED28948">
      <w:start w:val="1"/>
      <w:numFmt w:val="bullet"/>
      <w:lvlText w:val=""/>
      <w:lvlJc w:val="left"/>
      <w:pPr>
        <w:ind w:left="2880" w:hanging="360"/>
      </w:pPr>
      <w:rPr>
        <w:rFonts w:ascii="Symbol" w:hAnsi="Symbol" w:hint="default"/>
      </w:rPr>
    </w:lvl>
    <w:lvl w:ilvl="4" w:tplc="F738C640">
      <w:start w:val="1"/>
      <w:numFmt w:val="bullet"/>
      <w:lvlText w:val="o"/>
      <w:lvlJc w:val="left"/>
      <w:pPr>
        <w:ind w:left="3600" w:hanging="360"/>
      </w:pPr>
      <w:rPr>
        <w:rFonts w:ascii="Courier New" w:hAnsi="Courier New" w:hint="default"/>
      </w:rPr>
    </w:lvl>
    <w:lvl w:ilvl="5" w:tplc="FB6AC640">
      <w:start w:val="1"/>
      <w:numFmt w:val="bullet"/>
      <w:lvlText w:val=""/>
      <w:lvlJc w:val="left"/>
      <w:pPr>
        <w:ind w:left="4320" w:hanging="360"/>
      </w:pPr>
      <w:rPr>
        <w:rFonts w:ascii="Wingdings" w:hAnsi="Wingdings" w:hint="default"/>
      </w:rPr>
    </w:lvl>
    <w:lvl w:ilvl="6" w:tplc="3646A514">
      <w:start w:val="1"/>
      <w:numFmt w:val="bullet"/>
      <w:lvlText w:val=""/>
      <w:lvlJc w:val="left"/>
      <w:pPr>
        <w:ind w:left="5040" w:hanging="360"/>
      </w:pPr>
      <w:rPr>
        <w:rFonts w:ascii="Symbol" w:hAnsi="Symbol" w:hint="default"/>
      </w:rPr>
    </w:lvl>
    <w:lvl w:ilvl="7" w:tplc="938870AC">
      <w:start w:val="1"/>
      <w:numFmt w:val="bullet"/>
      <w:lvlText w:val="o"/>
      <w:lvlJc w:val="left"/>
      <w:pPr>
        <w:ind w:left="5760" w:hanging="360"/>
      </w:pPr>
      <w:rPr>
        <w:rFonts w:ascii="Courier New" w:hAnsi="Courier New" w:hint="default"/>
      </w:rPr>
    </w:lvl>
    <w:lvl w:ilvl="8" w:tplc="F662D23E">
      <w:start w:val="1"/>
      <w:numFmt w:val="bullet"/>
      <w:lvlText w:val=""/>
      <w:lvlJc w:val="left"/>
      <w:pPr>
        <w:ind w:left="6480" w:hanging="360"/>
      </w:pPr>
      <w:rPr>
        <w:rFonts w:ascii="Wingdings" w:hAnsi="Wingdings" w:hint="default"/>
      </w:rPr>
    </w:lvl>
  </w:abstractNum>
  <w:abstractNum w:abstractNumId="2" w15:restartNumberingAfterBreak="0">
    <w:nsid w:val="25FDBB0A"/>
    <w:multiLevelType w:val="hybridMultilevel"/>
    <w:tmpl w:val="C77A2042"/>
    <w:lvl w:ilvl="0" w:tplc="DB027640">
      <w:start w:val="1"/>
      <w:numFmt w:val="bullet"/>
      <w:lvlText w:val=""/>
      <w:lvlJc w:val="left"/>
      <w:pPr>
        <w:ind w:left="720" w:hanging="360"/>
      </w:pPr>
      <w:rPr>
        <w:rFonts w:ascii="Symbol" w:hAnsi="Symbol" w:hint="default"/>
      </w:rPr>
    </w:lvl>
    <w:lvl w:ilvl="1" w:tplc="0DD26D7E">
      <w:start w:val="1"/>
      <w:numFmt w:val="bullet"/>
      <w:lvlText w:val="o"/>
      <w:lvlJc w:val="left"/>
      <w:pPr>
        <w:ind w:left="1440" w:hanging="360"/>
      </w:pPr>
      <w:rPr>
        <w:rFonts w:ascii="Courier New" w:hAnsi="Courier New" w:hint="default"/>
      </w:rPr>
    </w:lvl>
    <w:lvl w:ilvl="2" w:tplc="D99277C2">
      <w:start w:val="1"/>
      <w:numFmt w:val="bullet"/>
      <w:lvlText w:val=""/>
      <w:lvlJc w:val="left"/>
      <w:pPr>
        <w:ind w:left="2160" w:hanging="360"/>
      </w:pPr>
      <w:rPr>
        <w:rFonts w:ascii="Wingdings" w:hAnsi="Wingdings" w:hint="default"/>
      </w:rPr>
    </w:lvl>
    <w:lvl w:ilvl="3" w:tplc="D13EDF0A">
      <w:start w:val="1"/>
      <w:numFmt w:val="bullet"/>
      <w:lvlText w:val=""/>
      <w:lvlJc w:val="left"/>
      <w:pPr>
        <w:ind w:left="2880" w:hanging="360"/>
      </w:pPr>
      <w:rPr>
        <w:rFonts w:ascii="Symbol" w:hAnsi="Symbol" w:hint="default"/>
      </w:rPr>
    </w:lvl>
    <w:lvl w:ilvl="4" w:tplc="0102F9C0">
      <w:start w:val="1"/>
      <w:numFmt w:val="bullet"/>
      <w:lvlText w:val="o"/>
      <w:lvlJc w:val="left"/>
      <w:pPr>
        <w:ind w:left="3600" w:hanging="360"/>
      </w:pPr>
      <w:rPr>
        <w:rFonts w:ascii="Courier New" w:hAnsi="Courier New" w:hint="default"/>
      </w:rPr>
    </w:lvl>
    <w:lvl w:ilvl="5" w:tplc="EB62A4E6">
      <w:start w:val="1"/>
      <w:numFmt w:val="bullet"/>
      <w:lvlText w:val=""/>
      <w:lvlJc w:val="left"/>
      <w:pPr>
        <w:ind w:left="4320" w:hanging="360"/>
      </w:pPr>
      <w:rPr>
        <w:rFonts w:ascii="Wingdings" w:hAnsi="Wingdings" w:hint="default"/>
      </w:rPr>
    </w:lvl>
    <w:lvl w:ilvl="6" w:tplc="83827E22">
      <w:start w:val="1"/>
      <w:numFmt w:val="bullet"/>
      <w:lvlText w:val=""/>
      <w:lvlJc w:val="left"/>
      <w:pPr>
        <w:ind w:left="5040" w:hanging="360"/>
      </w:pPr>
      <w:rPr>
        <w:rFonts w:ascii="Symbol" w:hAnsi="Symbol" w:hint="default"/>
      </w:rPr>
    </w:lvl>
    <w:lvl w:ilvl="7" w:tplc="736A4CB0">
      <w:start w:val="1"/>
      <w:numFmt w:val="bullet"/>
      <w:lvlText w:val="o"/>
      <w:lvlJc w:val="left"/>
      <w:pPr>
        <w:ind w:left="5760" w:hanging="360"/>
      </w:pPr>
      <w:rPr>
        <w:rFonts w:ascii="Courier New" w:hAnsi="Courier New" w:hint="default"/>
      </w:rPr>
    </w:lvl>
    <w:lvl w:ilvl="8" w:tplc="66AAF41E">
      <w:start w:val="1"/>
      <w:numFmt w:val="bullet"/>
      <w:lvlText w:val=""/>
      <w:lvlJc w:val="left"/>
      <w:pPr>
        <w:ind w:left="6480" w:hanging="360"/>
      </w:pPr>
      <w:rPr>
        <w:rFonts w:ascii="Wingdings" w:hAnsi="Wingdings" w:hint="default"/>
      </w:rPr>
    </w:lvl>
  </w:abstractNum>
  <w:abstractNum w:abstractNumId="3" w15:restartNumberingAfterBreak="0">
    <w:nsid w:val="2A3E4DB5"/>
    <w:multiLevelType w:val="hybridMultilevel"/>
    <w:tmpl w:val="BB706FA4"/>
    <w:lvl w:ilvl="0" w:tplc="AC7ED06E">
      <w:start w:val="10"/>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CFF3390"/>
    <w:multiLevelType w:val="hybridMultilevel"/>
    <w:tmpl w:val="CA84A7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E10034C"/>
    <w:multiLevelType w:val="hybridMultilevel"/>
    <w:tmpl w:val="4A307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2626835">
    <w:abstractNumId w:val="2"/>
  </w:num>
  <w:num w:numId="2" w16cid:durableId="1955862507">
    <w:abstractNumId w:val="1"/>
  </w:num>
  <w:num w:numId="3" w16cid:durableId="1230068533">
    <w:abstractNumId w:val="3"/>
  </w:num>
  <w:num w:numId="4" w16cid:durableId="2001346361">
    <w:abstractNumId w:val="0"/>
  </w:num>
  <w:num w:numId="5" w16cid:durableId="1331179590">
    <w:abstractNumId w:val="4"/>
  </w:num>
  <w:num w:numId="6" w16cid:durableId="119610616">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7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4A8"/>
    <w:rsid w:val="0002681E"/>
    <w:rsid w:val="000945A5"/>
    <w:rsid w:val="000B28FB"/>
    <w:rsid w:val="000D226E"/>
    <w:rsid w:val="000F7000"/>
    <w:rsid w:val="001365F6"/>
    <w:rsid w:val="00142293"/>
    <w:rsid w:val="00180572"/>
    <w:rsid w:val="001C3CFC"/>
    <w:rsid w:val="001C6D8B"/>
    <w:rsid w:val="00224468"/>
    <w:rsid w:val="002260A4"/>
    <w:rsid w:val="00232BB4"/>
    <w:rsid w:val="00260624"/>
    <w:rsid w:val="00284839"/>
    <w:rsid w:val="00286358"/>
    <w:rsid w:val="002A03C4"/>
    <w:rsid w:val="002E0CBD"/>
    <w:rsid w:val="002F4547"/>
    <w:rsid w:val="002F59F7"/>
    <w:rsid w:val="00315AD1"/>
    <w:rsid w:val="00333A9F"/>
    <w:rsid w:val="003559F0"/>
    <w:rsid w:val="00377F7A"/>
    <w:rsid w:val="00392587"/>
    <w:rsid w:val="003A5213"/>
    <w:rsid w:val="003C548F"/>
    <w:rsid w:val="00425412"/>
    <w:rsid w:val="004C2FD8"/>
    <w:rsid w:val="004E71BD"/>
    <w:rsid w:val="0052721A"/>
    <w:rsid w:val="00547111"/>
    <w:rsid w:val="00552D8D"/>
    <w:rsid w:val="00564FC3"/>
    <w:rsid w:val="00575469"/>
    <w:rsid w:val="005A6DCF"/>
    <w:rsid w:val="005D7A8E"/>
    <w:rsid w:val="006644E4"/>
    <w:rsid w:val="006A2CF9"/>
    <w:rsid w:val="006C4373"/>
    <w:rsid w:val="006E0C85"/>
    <w:rsid w:val="00707725"/>
    <w:rsid w:val="00736B4F"/>
    <w:rsid w:val="007626FB"/>
    <w:rsid w:val="00787A55"/>
    <w:rsid w:val="007B2FA4"/>
    <w:rsid w:val="007E552D"/>
    <w:rsid w:val="007F53AC"/>
    <w:rsid w:val="00820CAB"/>
    <w:rsid w:val="00853299"/>
    <w:rsid w:val="008A0475"/>
    <w:rsid w:val="008A72A0"/>
    <w:rsid w:val="008B082E"/>
    <w:rsid w:val="008E64A8"/>
    <w:rsid w:val="009240C0"/>
    <w:rsid w:val="00944571"/>
    <w:rsid w:val="00977D6D"/>
    <w:rsid w:val="009C1F80"/>
    <w:rsid w:val="009F100B"/>
    <w:rsid w:val="009F204D"/>
    <w:rsid w:val="009F4BE2"/>
    <w:rsid w:val="009F58A0"/>
    <w:rsid w:val="00A50A25"/>
    <w:rsid w:val="00A748F0"/>
    <w:rsid w:val="00A85FA9"/>
    <w:rsid w:val="00A87A5B"/>
    <w:rsid w:val="00AA4391"/>
    <w:rsid w:val="00AA7677"/>
    <w:rsid w:val="00AF336E"/>
    <w:rsid w:val="00B154B9"/>
    <w:rsid w:val="00B81740"/>
    <w:rsid w:val="00B93169"/>
    <w:rsid w:val="00BC5D04"/>
    <w:rsid w:val="00BC65A9"/>
    <w:rsid w:val="00C47E8D"/>
    <w:rsid w:val="00C80848"/>
    <w:rsid w:val="00CD4338"/>
    <w:rsid w:val="00CF7425"/>
    <w:rsid w:val="00D30C09"/>
    <w:rsid w:val="00D60116"/>
    <w:rsid w:val="00D61408"/>
    <w:rsid w:val="00D61A62"/>
    <w:rsid w:val="00D910EF"/>
    <w:rsid w:val="00D976C0"/>
    <w:rsid w:val="00DD0A76"/>
    <w:rsid w:val="00E2625B"/>
    <w:rsid w:val="00E64444"/>
    <w:rsid w:val="00E916E7"/>
    <w:rsid w:val="00EA1C86"/>
    <w:rsid w:val="00EA58BA"/>
    <w:rsid w:val="00F046EE"/>
    <w:rsid w:val="00F7359A"/>
    <w:rsid w:val="00F752E4"/>
    <w:rsid w:val="00F80B1A"/>
    <w:rsid w:val="00FC5377"/>
    <w:rsid w:val="00FD55CD"/>
    <w:rsid w:val="00FF4009"/>
    <w:rsid w:val="143FCA43"/>
    <w:rsid w:val="2759314E"/>
    <w:rsid w:val="29964018"/>
    <w:rsid w:val="2B3B4882"/>
    <w:rsid w:val="2E62F602"/>
    <w:rsid w:val="3221EF61"/>
    <w:rsid w:val="3C8CE07B"/>
    <w:rsid w:val="4A844C68"/>
    <w:rsid w:val="5094C6FF"/>
    <w:rsid w:val="5687AC10"/>
    <w:rsid w:val="6300661D"/>
    <w:rsid w:val="6444D7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F1048"/>
  <w15:chartTrackingRefBased/>
  <w15:docId w15:val="{EFA9B4BC-2960-D546-8CE3-7DAAEBDF7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64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64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64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64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64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64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64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64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64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64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64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64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64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64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64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64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64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64A8"/>
    <w:rPr>
      <w:rFonts w:eastAsiaTheme="majorEastAsia" w:cstheme="majorBidi"/>
      <w:color w:val="272727" w:themeColor="text1" w:themeTint="D8"/>
    </w:rPr>
  </w:style>
  <w:style w:type="paragraph" w:styleId="Title">
    <w:name w:val="Title"/>
    <w:basedOn w:val="Normal"/>
    <w:next w:val="Normal"/>
    <w:link w:val="TitleChar"/>
    <w:uiPriority w:val="10"/>
    <w:qFormat/>
    <w:rsid w:val="008E64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64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64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64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64A8"/>
    <w:pPr>
      <w:spacing w:before="160"/>
      <w:jc w:val="center"/>
    </w:pPr>
    <w:rPr>
      <w:i/>
      <w:iCs/>
      <w:color w:val="404040" w:themeColor="text1" w:themeTint="BF"/>
    </w:rPr>
  </w:style>
  <w:style w:type="character" w:customStyle="1" w:styleId="QuoteChar">
    <w:name w:val="Quote Char"/>
    <w:basedOn w:val="DefaultParagraphFont"/>
    <w:link w:val="Quote"/>
    <w:uiPriority w:val="29"/>
    <w:rsid w:val="008E64A8"/>
    <w:rPr>
      <w:i/>
      <w:iCs/>
      <w:color w:val="404040" w:themeColor="text1" w:themeTint="BF"/>
    </w:rPr>
  </w:style>
  <w:style w:type="paragraph" w:styleId="ListParagraph">
    <w:name w:val="List Paragraph"/>
    <w:basedOn w:val="Normal"/>
    <w:uiPriority w:val="34"/>
    <w:qFormat/>
    <w:rsid w:val="008E64A8"/>
    <w:pPr>
      <w:ind w:left="720"/>
      <w:contextualSpacing/>
    </w:pPr>
  </w:style>
  <w:style w:type="character" w:styleId="IntenseEmphasis">
    <w:name w:val="Intense Emphasis"/>
    <w:basedOn w:val="DefaultParagraphFont"/>
    <w:uiPriority w:val="21"/>
    <w:qFormat/>
    <w:rsid w:val="008E64A8"/>
    <w:rPr>
      <w:i/>
      <w:iCs/>
      <w:color w:val="0F4761" w:themeColor="accent1" w:themeShade="BF"/>
    </w:rPr>
  </w:style>
  <w:style w:type="paragraph" w:styleId="IntenseQuote">
    <w:name w:val="Intense Quote"/>
    <w:basedOn w:val="Normal"/>
    <w:next w:val="Normal"/>
    <w:link w:val="IntenseQuoteChar"/>
    <w:uiPriority w:val="30"/>
    <w:qFormat/>
    <w:rsid w:val="008E64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64A8"/>
    <w:rPr>
      <w:i/>
      <w:iCs/>
      <w:color w:val="0F4761" w:themeColor="accent1" w:themeShade="BF"/>
    </w:rPr>
  </w:style>
  <w:style w:type="character" w:styleId="IntenseReference">
    <w:name w:val="Intense Reference"/>
    <w:basedOn w:val="DefaultParagraphFont"/>
    <w:uiPriority w:val="32"/>
    <w:qFormat/>
    <w:rsid w:val="008E64A8"/>
    <w:rPr>
      <w:b/>
      <w:bCs/>
      <w:smallCaps/>
      <w:color w:val="0F4761" w:themeColor="accent1" w:themeShade="BF"/>
      <w:spacing w:val="5"/>
    </w:rPr>
  </w:style>
  <w:style w:type="paragraph" w:styleId="Header">
    <w:name w:val="header"/>
    <w:basedOn w:val="Normal"/>
    <w:link w:val="HeaderChar"/>
    <w:uiPriority w:val="99"/>
    <w:unhideWhenUsed/>
    <w:rsid w:val="008A04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0475"/>
  </w:style>
  <w:style w:type="paragraph" w:styleId="Footer">
    <w:name w:val="footer"/>
    <w:basedOn w:val="Normal"/>
    <w:link w:val="FooterChar"/>
    <w:uiPriority w:val="99"/>
    <w:unhideWhenUsed/>
    <w:rsid w:val="008A04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0475"/>
  </w:style>
  <w:style w:type="character" w:styleId="CommentReference">
    <w:name w:val="annotation reference"/>
    <w:basedOn w:val="DefaultParagraphFont"/>
    <w:uiPriority w:val="99"/>
    <w:semiHidden/>
    <w:unhideWhenUsed/>
    <w:rsid w:val="00CF7425"/>
    <w:rPr>
      <w:sz w:val="16"/>
      <w:szCs w:val="16"/>
    </w:rPr>
  </w:style>
  <w:style w:type="paragraph" w:styleId="CommentText">
    <w:name w:val="annotation text"/>
    <w:basedOn w:val="Normal"/>
    <w:link w:val="CommentTextChar"/>
    <w:uiPriority w:val="99"/>
    <w:unhideWhenUsed/>
    <w:rsid w:val="00CF7425"/>
    <w:pPr>
      <w:spacing w:line="240" w:lineRule="auto"/>
    </w:pPr>
    <w:rPr>
      <w:sz w:val="20"/>
      <w:szCs w:val="20"/>
    </w:rPr>
  </w:style>
  <w:style w:type="character" w:customStyle="1" w:styleId="CommentTextChar">
    <w:name w:val="Comment Text Char"/>
    <w:basedOn w:val="DefaultParagraphFont"/>
    <w:link w:val="CommentText"/>
    <w:uiPriority w:val="99"/>
    <w:rsid w:val="00CF7425"/>
    <w:rPr>
      <w:sz w:val="20"/>
      <w:szCs w:val="20"/>
    </w:rPr>
  </w:style>
  <w:style w:type="paragraph" w:styleId="CommentSubject">
    <w:name w:val="annotation subject"/>
    <w:basedOn w:val="CommentText"/>
    <w:next w:val="CommentText"/>
    <w:link w:val="CommentSubjectChar"/>
    <w:uiPriority w:val="99"/>
    <w:semiHidden/>
    <w:unhideWhenUsed/>
    <w:rsid w:val="00CF7425"/>
    <w:rPr>
      <w:b/>
      <w:bCs/>
    </w:rPr>
  </w:style>
  <w:style w:type="character" w:customStyle="1" w:styleId="CommentSubjectChar">
    <w:name w:val="Comment Subject Char"/>
    <w:basedOn w:val="CommentTextChar"/>
    <w:link w:val="CommentSubject"/>
    <w:uiPriority w:val="99"/>
    <w:semiHidden/>
    <w:rsid w:val="00CF7425"/>
    <w:rPr>
      <w:b/>
      <w:bCs/>
      <w:sz w:val="20"/>
      <w:szCs w:val="20"/>
    </w:rPr>
  </w:style>
  <w:style w:type="character" w:styleId="Hyperlink">
    <w:name w:val="Hyperlink"/>
    <w:basedOn w:val="DefaultParagraphFont"/>
    <w:uiPriority w:val="99"/>
    <w:unhideWhenUsed/>
    <w:rsid w:val="00CF7425"/>
    <w:rPr>
      <w:color w:val="467886" w:themeColor="hyperlink"/>
      <w:u w:val="single"/>
    </w:rPr>
  </w:style>
  <w:style w:type="character" w:styleId="UnresolvedMention">
    <w:name w:val="Unresolved Mention"/>
    <w:basedOn w:val="DefaultParagraphFont"/>
    <w:uiPriority w:val="99"/>
    <w:semiHidden/>
    <w:unhideWhenUsed/>
    <w:rsid w:val="00CF7425"/>
    <w:rPr>
      <w:color w:val="605E5C"/>
      <w:shd w:val="clear" w:color="auto" w:fill="E1DFDD"/>
    </w:rPr>
  </w:style>
  <w:style w:type="character" w:styleId="FollowedHyperlink">
    <w:name w:val="FollowedHyperlink"/>
    <w:basedOn w:val="DefaultParagraphFont"/>
    <w:uiPriority w:val="99"/>
    <w:semiHidden/>
    <w:unhideWhenUsed/>
    <w:rsid w:val="00CF7425"/>
    <w:rPr>
      <w:color w:val="96607D" w:themeColor="followedHyperlink"/>
      <w:u w:val="single"/>
    </w:rPr>
  </w:style>
  <w:style w:type="paragraph" w:styleId="Revision">
    <w:name w:val="Revision"/>
    <w:hidden/>
    <w:uiPriority w:val="99"/>
    <w:semiHidden/>
    <w:rsid w:val="002A03C4"/>
    <w:pPr>
      <w:spacing w:after="0" w:line="240" w:lineRule="auto"/>
    </w:pPr>
  </w:style>
  <w:style w:type="paragraph" w:styleId="NormalWeb">
    <w:name w:val="Normal (Web)"/>
    <w:basedOn w:val="Normal"/>
    <w:uiPriority w:val="99"/>
    <w:semiHidden/>
    <w:unhideWhenUsed/>
    <w:rsid w:val="009240C0"/>
    <w:rPr>
      <w:rFonts w:ascii="Times New Roman" w:hAnsi="Times New Roman" w:cs="Times New Roman"/>
    </w:rPr>
  </w:style>
  <w:style w:type="paragraph" w:customStyle="1" w:styleId="xmsonormal">
    <w:name w:val="x_msonormal"/>
    <w:basedOn w:val="Normal"/>
    <w:rsid w:val="00D61408"/>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DefaultParagraphFont"/>
    <w:rsid w:val="00D614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bta@eulogy.co.uk" TargetMode="External"/><Relationship Id="rId5" Type="http://schemas.openxmlformats.org/officeDocument/2006/relationships/styles" Target="styles.xml"/><Relationship Id="rId10" Type="http://schemas.openxmlformats.org/officeDocument/2006/relationships/hyperlink" Target="http://www.thebta.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FFFEE0B041BFF4CA659F3FC773F91C5" ma:contentTypeVersion="19" ma:contentTypeDescription="Create a new document." ma:contentTypeScope="" ma:versionID="00ea0039491802e61cc6ec51e133464a">
  <xsd:schema xmlns:xsd="http://www.w3.org/2001/XMLSchema" xmlns:xs="http://www.w3.org/2001/XMLSchema" xmlns:p="http://schemas.microsoft.com/office/2006/metadata/properties" xmlns:ns2="7a3d63f7-3792-40c6-b967-e791165e8cd6" xmlns:ns3="59287fc5-846c-422a-a5c8-2aea0c3b78c7" targetNamespace="http://schemas.microsoft.com/office/2006/metadata/properties" ma:root="true" ma:fieldsID="03d8d8fb4c6706003a0a9870e1587e82" ns2:_="" ns3:_="">
    <xsd:import namespace="7a3d63f7-3792-40c6-b967-e791165e8cd6"/>
    <xsd:import namespace="59287fc5-846c-422a-a5c8-2aea0c3b78c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3d63f7-3792-40c6-b967-e791165e8cd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efe41d3-3f1a-4ca1-b921-055ca5fbf9ef}" ma:internalName="TaxCatchAll" ma:showField="CatchAllData" ma:web="7a3d63f7-3792-40c6-b967-e791165e8cd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9287fc5-846c-422a-a5c8-2aea0c3b78c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060e362-0bf4-49cb-9a3f-d45fbec540c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9287fc5-846c-422a-a5c8-2aea0c3b78c7">
      <Terms xmlns="http://schemas.microsoft.com/office/infopath/2007/PartnerControls"/>
    </lcf76f155ced4ddcb4097134ff3c332f>
    <TaxCatchAll xmlns="7a3d63f7-3792-40c6-b967-e791165e8cd6" xsi:nil="true"/>
  </documentManagement>
</p:properties>
</file>

<file path=customXml/itemProps1.xml><?xml version="1.0" encoding="utf-8"?>
<ds:datastoreItem xmlns:ds="http://schemas.openxmlformats.org/officeDocument/2006/customXml" ds:itemID="{5F7D478D-5B2B-4211-A7BF-F9C5CDE609AD}">
  <ds:schemaRefs>
    <ds:schemaRef ds:uri="http://schemas.microsoft.com/sharepoint/v3/contenttype/forms"/>
  </ds:schemaRefs>
</ds:datastoreItem>
</file>

<file path=customXml/itemProps2.xml><?xml version="1.0" encoding="utf-8"?>
<ds:datastoreItem xmlns:ds="http://schemas.openxmlformats.org/officeDocument/2006/customXml" ds:itemID="{D748FBB0-4E75-4C7B-A534-E5917232EA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3d63f7-3792-40c6-b967-e791165e8cd6"/>
    <ds:schemaRef ds:uri="59287fc5-846c-422a-a5c8-2aea0c3b78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6D2794-3537-4092-BA4C-8A66A7940250}">
  <ds:schemaRefs>
    <ds:schemaRef ds:uri="http://schemas.microsoft.com/office/2006/metadata/properties"/>
    <ds:schemaRef ds:uri="http://schemas.microsoft.com/office/infopath/2007/PartnerControls"/>
    <ds:schemaRef ds:uri="59287fc5-846c-422a-a5c8-2aea0c3b78c7"/>
    <ds:schemaRef ds:uri="7a3d63f7-3792-40c6-b967-e791165e8cd6"/>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643</Words>
  <Characters>3707</Characters>
  <Application>Microsoft Office Word</Application>
  <DocSecurity>0</DocSecurity>
  <Lines>63</Lines>
  <Paragraphs>33</Paragraphs>
  <ScaleCrop>false</ScaleCrop>
  <Company/>
  <LinksUpToDate>false</LinksUpToDate>
  <CharactersWithSpaces>4317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Amelia Ward</dc:creator>
  <cp:keywords/>
  <dc:description/>
  <cp:lastModifiedBy>Amelia Ward</cp:lastModifiedBy>
  <cp:revision>4</cp:revision>
  <dcterms:created xsi:type="dcterms:W3CDTF">2026-09-02T08:33:00Z</dcterms:created>
  <dcterms:modified xsi:type="dcterms:W3CDTF">2026-09-02T16:24:00Z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0x010100CFFFEE0B041BFF4CA659F3FC773F91C5</vt:lpwstr>
  </property>
  <property fmtid="{D5CDD505-2E9C-101B-9397-08002B2CF9AE}" pid="3" name="MediaServiceImageTags">
    <vt:lpwstr/>
  </property>
</Properties>
</file>