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BE8F" w14:textId="22AFEB3C" w:rsidR="0B332C94" w:rsidRDefault="0B332C94" w:rsidP="0B332C94">
      <w:pPr>
        <w:pStyle w:val="ListParagraph"/>
        <w:spacing w:before="240" w:after="240"/>
        <w:jc w:val="center"/>
        <w:rPr>
          <w:rFonts w:ascii="Aptos" w:eastAsia="Aptos" w:hAnsi="Aptos" w:cs="Aptos"/>
          <w:b/>
          <w:bCs/>
          <w:sz w:val="24"/>
          <w:szCs w:val="24"/>
        </w:rPr>
      </w:pPr>
      <w:r w:rsidRPr="0B332C94">
        <w:rPr>
          <w:rFonts w:ascii="Aptos" w:eastAsia="Aptos" w:hAnsi="Aptos" w:cs="Aptos"/>
          <w:b/>
          <w:bCs/>
          <w:sz w:val="24"/>
          <w:szCs w:val="24"/>
        </w:rPr>
        <w:t>Business Travel Association Welcomes Two Industry Leaders to Executive Board</w:t>
      </w:r>
    </w:p>
    <w:p w14:paraId="60F9C34A" w14:textId="6AAF5C76" w:rsidR="2B98E9B2" w:rsidRDefault="0B332C94" w:rsidP="0B332C94">
      <w:pPr>
        <w:spacing w:before="240" w:after="240"/>
        <w:rPr>
          <w:rFonts w:ascii="Aptos" w:eastAsia="Aptos" w:hAnsi="Aptos" w:cs="Aptos"/>
        </w:rPr>
      </w:pPr>
      <w:r w:rsidRPr="0B332C94">
        <w:rPr>
          <w:rFonts w:ascii="Aptos" w:eastAsia="Aptos" w:hAnsi="Aptos" w:cs="Aptos"/>
          <w:b/>
          <w:bCs/>
        </w:rPr>
        <w:t xml:space="preserve">X </w:t>
      </w:r>
      <w:r w:rsidR="00F307A1">
        <w:rPr>
          <w:rFonts w:ascii="Aptos" w:eastAsia="Aptos" w:hAnsi="Aptos" w:cs="Aptos"/>
          <w:b/>
          <w:bCs/>
        </w:rPr>
        <w:t>April</w:t>
      </w:r>
      <w:r w:rsidRPr="0B332C94">
        <w:rPr>
          <w:rFonts w:ascii="Aptos" w:eastAsia="Aptos" w:hAnsi="Aptos" w:cs="Aptos"/>
          <w:b/>
          <w:bCs/>
        </w:rPr>
        <w:t xml:space="preserve"> – </w:t>
      </w:r>
      <w:r w:rsidRPr="0B332C94">
        <w:rPr>
          <w:rFonts w:ascii="Aptos" w:eastAsia="Aptos" w:hAnsi="Aptos" w:cs="Aptos"/>
        </w:rPr>
        <w:t xml:space="preserve">The </w:t>
      </w:r>
      <w:hyperlink r:id="rId10">
        <w:r w:rsidRPr="0B332C94">
          <w:rPr>
            <w:rStyle w:val="Hyperlink"/>
          </w:rPr>
          <w:t>Business Travel Association</w:t>
        </w:r>
      </w:hyperlink>
      <w:r w:rsidRPr="0B332C94">
        <w:rPr>
          <w:rFonts w:ascii="Aptos" w:eastAsia="Aptos" w:hAnsi="Aptos" w:cs="Aptos"/>
        </w:rPr>
        <w:t xml:space="preserve"> (BTA) today announces the appointment of two new directors to its Executive Board: Joanna Hillman,</w:t>
      </w:r>
      <w:r>
        <w:t xml:space="preserve"> Director of European Development </w:t>
      </w:r>
      <w:r w:rsidRPr="0B332C94">
        <w:rPr>
          <w:rFonts w:ascii="Aptos" w:eastAsia="Aptos" w:hAnsi="Aptos" w:cs="Aptos"/>
        </w:rPr>
        <w:t xml:space="preserve">at </w:t>
      </w:r>
      <w:r w:rsidR="00F14F12">
        <w:rPr>
          <w:rFonts w:ascii="Aptos" w:eastAsia="Aptos" w:hAnsi="Aptos" w:cs="Aptos"/>
        </w:rPr>
        <w:t>Navan</w:t>
      </w:r>
      <w:r w:rsidRPr="0B332C94">
        <w:rPr>
          <w:rFonts w:ascii="Aptos" w:eastAsia="Aptos" w:hAnsi="Aptos" w:cs="Aptos"/>
        </w:rPr>
        <w:t>, and Claire Womersley, Director, Multinational Clients at American Express Global Business Travel (Amex GBT).</w:t>
      </w:r>
    </w:p>
    <w:p w14:paraId="7BB43396" w14:textId="275274C2" w:rsidR="00A3744E" w:rsidRPr="00A3744E" w:rsidRDefault="00A3744E" w:rsidP="00A3744E">
      <w:pPr>
        <w:spacing w:before="240" w:after="240"/>
        <w:rPr>
          <w:rFonts w:ascii="Aptos" w:eastAsia="Aptos" w:hAnsi="Aptos" w:cs="Aptos"/>
        </w:rPr>
      </w:pPr>
      <w:r w:rsidRPr="00A3744E">
        <w:rPr>
          <w:rFonts w:ascii="Aptos" w:eastAsia="Aptos" w:hAnsi="Aptos" w:cs="Aptos"/>
        </w:rPr>
        <w:t xml:space="preserve">Joanna Hillman brings 27 years of experience in the business travel industry, having started as a Business Travel Consultant and progressed into senior roles. She spent </w:t>
      </w:r>
      <w:proofErr w:type="gramStart"/>
      <w:r w:rsidRPr="00A3744E">
        <w:rPr>
          <w:rFonts w:ascii="Aptos" w:eastAsia="Aptos" w:hAnsi="Aptos" w:cs="Aptos"/>
        </w:rPr>
        <w:t>the majority of</w:t>
      </w:r>
      <w:proofErr w:type="gramEnd"/>
      <w:r w:rsidRPr="00A3744E">
        <w:rPr>
          <w:rFonts w:ascii="Aptos" w:eastAsia="Aptos" w:hAnsi="Aptos" w:cs="Aptos"/>
        </w:rPr>
        <w:t xml:space="preserve"> her career at CWT, </w:t>
      </w:r>
      <w:r w:rsidR="00FB043F">
        <w:rPr>
          <w:rFonts w:ascii="Aptos" w:eastAsia="Aptos" w:hAnsi="Aptos" w:cs="Aptos"/>
        </w:rPr>
        <w:t>now part of</w:t>
      </w:r>
      <w:r w:rsidRPr="00A3744E">
        <w:rPr>
          <w:rFonts w:ascii="Aptos" w:eastAsia="Aptos" w:hAnsi="Aptos" w:cs="Aptos"/>
        </w:rPr>
        <w:t xml:space="preserve"> </w:t>
      </w:r>
      <w:r w:rsidR="0068498D" w:rsidRPr="00A3744E">
        <w:rPr>
          <w:rFonts w:ascii="Aptos" w:eastAsia="Aptos" w:hAnsi="Aptos" w:cs="Aptos"/>
        </w:rPr>
        <w:t>Ame</w:t>
      </w:r>
      <w:r w:rsidR="0068498D">
        <w:rPr>
          <w:rFonts w:ascii="Aptos" w:eastAsia="Aptos" w:hAnsi="Aptos" w:cs="Aptos"/>
        </w:rPr>
        <w:t>rican Express Global Business Travel</w:t>
      </w:r>
      <w:r w:rsidRPr="00A3744E">
        <w:rPr>
          <w:rFonts w:ascii="Aptos" w:eastAsia="Aptos" w:hAnsi="Aptos" w:cs="Aptos"/>
        </w:rPr>
        <w:t xml:space="preserve">, before moving to WNS and now </w:t>
      </w:r>
      <w:r w:rsidR="00F14F12">
        <w:rPr>
          <w:rFonts w:ascii="Aptos" w:eastAsia="Aptos" w:hAnsi="Aptos" w:cs="Aptos"/>
        </w:rPr>
        <w:t>Navan</w:t>
      </w:r>
      <w:r w:rsidRPr="00A3744E">
        <w:rPr>
          <w:rFonts w:ascii="Aptos" w:eastAsia="Aptos" w:hAnsi="Aptos" w:cs="Aptos"/>
        </w:rPr>
        <w:t>, where she oversees sales teams across the company’s European markets.</w:t>
      </w:r>
    </w:p>
    <w:p w14:paraId="5CB2206F" w14:textId="2FCAC7DC" w:rsidR="00A3744E" w:rsidRDefault="00A3744E" w:rsidP="0B332C94">
      <w:pPr>
        <w:spacing w:before="240" w:after="240"/>
        <w:rPr>
          <w:rFonts w:ascii="Aptos" w:eastAsia="Aptos" w:hAnsi="Aptos" w:cs="Aptos"/>
        </w:rPr>
      </w:pPr>
      <w:r w:rsidRPr="00A3744E">
        <w:rPr>
          <w:rFonts w:ascii="Aptos" w:eastAsia="Aptos" w:hAnsi="Aptos" w:cs="Aptos"/>
        </w:rPr>
        <w:t xml:space="preserve">Claire Womersley joins with 24 years of experience, all with </w:t>
      </w:r>
      <w:r w:rsidR="0068498D" w:rsidRPr="00A3744E">
        <w:rPr>
          <w:rFonts w:ascii="Aptos" w:eastAsia="Aptos" w:hAnsi="Aptos" w:cs="Aptos"/>
        </w:rPr>
        <w:t>Ame</w:t>
      </w:r>
      <w:r w:rsidR="0068498D">
        <w:rPr>
          <w:rFonts w:ascii="Aptos" w:eastAsia="Aptos" w:hAnsi="Aptos" w:cs="Aptos"/>
        </w:rPr>
        <w:t>rican Express Global Business Travel</w:t>
      </w:r>
      <w:r w:rsidRPr="00A3744E">
        <w:rPr>
          <w:rFonts w:ascii="Aptos" w:eastAsia="Aptos" w:hAnsi="Aptos" w:cs="Aptos"/>
        </w:rPr>
        <w:t>. During her time</w:t>
      </w:r>
      <w:r w:rsidR="008940B4">
        <w:rPr>
          <w:rFonts w:ascii="Aptos" w:eastAsia="Aptos" w:hAnsi="Aptos" w:cs="Aptos"/>
        </w:rPr>
        <w:t xml:space="preserve"> </w:t>
      </w:r>
      <w:r w:rsidR="00991779">
        <w:rPr>
          <w:rFonts w:ascii="Aptos" w:eastAsia="Aptos" w:hAnsi="Aptos" w:cs="Aptos"/>
        </w:rPr>
        <w:t>there</w:t>
      </w:r>
      <w:r w:rsidRPr="00A3744E">
        <w:rPr>
          <w:rFonts w:ascii="Aptos" w:eastAsia="Aptos" w:hAnsi="Aptos" w:cs="Aptos"/>
        </w:rPr>
        <w:t xml:space="preserve">, she </w:t>
      </w:r>
      <w:r w:rsidR="00991779">
        <w:rPr>
          <w:rFonts w:ascii="Aptos" w:eastAsia="Aptos" w:hAnsi="Aptos" w:cs="Aptos"/>
        </w:rPr>
        <w:t xml:space="preserve">has worked </w:t>
      </w:r>
      <w:r w:rsidR="000D3FF3">
        <w:rPr>
          <w:rFonts w:ascii="Aptos" w:eastAsia="Aptos" w:hAnsi="Aptos" w:cs="Aptos"/>
        </w:rPr>
        <w:t xml:space="preserve">with various teams, including </w:t>
      </w:r>
      <w:r w:rsidRPr="00A3744E">
        <w:rPr>
          <w:rFonts w:ascii="Aptos" w:eastAsia="Aptos" w:hAnsi="Aptos" w:cs="Aptos"/>
        </w:rPr>
        <w:t xml:space="preserve">the Global Supplier Partnerships team, leading some of </w:t>
      </w:r>
      <w:r w:rsidR="002A205B">
        <w:rPr>
          <w:rFonts w:ascii="Aptos" w:eastAsia="Aptos" w:hAnsi="Aptos" w:cs="Aptos"/>
        </w:rPr>
        <w:t xml:space="preserve">Amex </w:t>
      </w:r>
      <w:r w:rsidRPr="00A3744E">
        <w:rPr>
          <w:rFonts w:ascii="Aptos" w:eastAsia="Aptos" w:hAnsi="Aptos" w:cs="Aptos"/>
        </w:rPr>
        <w:t xml:space="preserve">GBT’s largest and most strategic supplier relationships. Following her move to the Global </w:t>
      </w:r>
      <w:r w:rsidR="000B551B" w:rsidRPr="00A3744E">
        <w:rPr>
          <w:rFonts w:ascii="Aptos" w:eastAsia="Aptos" w:hAnsi="Aptos" w:cs="Aptos"/>
        </w:rPr>
        <w:t>Multinational</w:t>
      </w:r>
      <w:r w:rsidRPr="00A3744E">
        <w:rPr>
          <w:rFonts w:ascii="Aptos" w:eastAsia="Aptos" w:hAnsi="Aptos" w:cs="Aptos"/>
        </w:rPr>
        <w:t xml:space="preserve"> Client team last year, Claire now leads partnerships with a portfolio of key multinational clients.</w:t>
      </w:r>
    </w:p>
    <w:p w14:paraId="5D8F4744" w14:textId="76214D72" w:rsidR="2B98E9B2" w:rsidRDefault="0B332C94" w:rsidP="0B332C94">
      <w:pPr>
        <w:spacing w:before="240" w:after="240"/>
        <w:rPr>
          <w:rFonts w:ascii="Aptos" w:eastAsia="Aptos" w:hAnsi="Aptos" w:cs="Aptos"/>
        </w:rPr>
      </w:pPr>
      <w:r w:rsidRPr="0B332C94">
        <w:rPr>
          <w:rFonts w:ascii="Aptos" w:eastAsia="Aptos" w:hAnsi="Aptos" w:cs="Aptos"/>
          <w:b/>
          <w:bCs/>
        </w:rPr>
        <w:t>Douglas O’Neill, Chair of the BTA Board, commented:</w:t>
      </w:r>
      <w:r w:rsidRPr="0B332C94">
        <w:rPr>
          <w:rFonts w:ascii="Aptos" w:eastAsia="Aptos" w:hAnsi="Aptos" w:cs="Aptos"/>
        </w:rPr>
        <w:t xml:space="preserve"> </w:t>
      </w:r>
      <w:r w:rsidRPr="0B332C94">
        <w:rPr>
          <w:rFonts w:ascii="Aptos" w:eastAsia="Aptos" w:hAnsi="Aptos" w:cs="Aptos"/>
          <w:i/>
          <w:iCs/>
        </w:rPr>
        <w:t>“Growth at the BTA isn’t just about numbers - it’s about bringing in the right voices. Joanna and Claire bring a wealth of experience to our Executive Board, and I’m eager to see how their unique perspectives will help us further positively impact the industry.”</w:t>
      </w:r>
    </w:p>
    <w:p w14:paraId="7FC18FC6" w14:textId="39E4BFFA" w:rsidR="2B98E9B2" w:rsidRDefault="0B332C94" w:rsidP="2B98E9B2">
      <w:pPr>
        <w:spacing w:before="240" w:after="240"/>
      </w:pPr>
      <w:r w:rsidRPr="0B332C94">
        <w:rPr>
          <w:rFonts w:ascii="Aptos" w:eastAsia="Aptos" w:hAnsi="Aptos" w:cs="Aptos"/>
          <w:b/>
          <w:bCs/>
        </w:rPr>
        <w:t xml:space="preserve">Joanna Hillman, </w:t>
      </w:r>
      <w:r w:rsidRPr="0B332C94">
        <w:rPr>
          <w:b/>
          <w:bCs/>
        </w:rPr>
        <w:t>Director of European Development</w:t>
      </w:r>
      <w:r w:rsidRPr="0B332C94">
        <w:rPr>
          <w:rFonts w:ascii="Aptos" w:eastAsia="Aptos" w:hAnsi="Aptos" w:cs="Aptos"/>
          <w:b/>
          <w:bCs/>
        </w:rPr>
        <w:t xml:space="preserve"> at </w:t>
      </w:r>
      <w:r w:rsidR="00F14F12">
        <w:rPr>
          <w:rFonts w:ascii="Aptos" w:eastAsia="Aptos" w:hAnsi="Aptos" w:cs="Aptos"/>
          <w:b/>
          <w:bCs/>
        </w:rPr>
        <w:t>Navan</w:t>
      </w:r>
      <w:r w:rsidRPr="0B332C94">
        <w:rPr>
          <w:rFonts w:ascii="Aptos" w:eastAsia="Aptos" w:hAnsi="Aptos" w:cs="Aptos"/>
          <w:b/>
          <w:bCs/>
        </w:rPr>
        <w:t>, said:</w:t>
      </w:r>
      <w:r w:rsidR="2B98E9B2">
        <w:br/>
      </w:r>
      <w:r w:rsidRPr="0B332C94">
        <w:rPr>
          <w:rFonts w:ascii="Aptos" w:eastAsia="Aptos" w:hAnsi="Aptos" w:cs="Aptos"/>
          <w:i/>
          <w:iCs/>
        </w:rPr>
        <w:t>“</w:t>
      </w:r>
      <w:r w:rsidR="00F87B89">
        <w:rPr>
          <w:rFonts w:ascii="Aptos" w:eastAsia="Aptos" w:hAnsi="Aptos" w:cs="Aptos"/>
          <w:i/>
          <w:iCs/>
        </w:rPr>
        <w:t xml:space="preserve">Being a part of the BTA board will allow me to </w:t>
      </w:r>
      <w:r w:rsidR="00877DF2">
        <w:rPr>
          <w:rFonts w:ascii="Aptos" w:eastAsia="Aptos" w:hAnsi="Aptos" w:cs="Aptos"/>
          <w:i/>
          <w:iCs/>
        </w:rPr>
        <w:t xml:space="preserve">truly </w:t>
      </w:r>
      <w:r w:rsidR="00F87B89">
        <w:rPr>
          <w:rFonts w:ascii="Aptos" w:eastAsia="Aptos" w:hAnsi="Aptos" w:cs="Aptos"/>
          <w:i/>
          <w:iCs/>
        </w:rPr>
        <w:t xml:space="preserve">contribute </w:t>
      </w:r>
      <w:r w:rsidR="002B405A">
        <w:rPr>
          <w:rFonts w:ascii="Aptos" w:eastAsia="Aptos" w:hAnsi="Aptos" w:cs="Aptos"/>
          <w:i/>
          <w:iCs/>
        </w:rPr>
        <w:t xml:space="preserve">to the conversation surrounding </w:t>
      </w:r>
      <w:r w:rsidR="00F87B89">
        <w:rPr>
          <w:rFonts w:ascii="Aptos" w:eastAsia="Aptos" w:hAnsi="Aptos" w:cs="Aptos"/>
          <w:i/>
          <w:iCs/>
        </w:rPr>
        <w:t>the business travel industry</w:t>
      </w:r>
      <w:r w:rsidR="00877DF2">
        <w:rPr>
          <w:rFonts w:ascii="Aptos" w:eastAsia="Aptos" w:hAnsi="Aptos" w:cs="Aptos"/>
          <w:i/>
          <w:iCs/>
        </w:rPr>
        <w:t>.</w:t>
      </w:r>
      <w:r w:rsidRPr="0B332C94">
        <w:rPr>
          <w:rFonts w:ascii="Aptos" w:eastAsia="Aptos" w:hAnsi="Aptos" w:cs="Aptos"/>
          <w:i/>
          <w:iCs/>
        </w:rPr>
        <w:t xml:space="preserve"> I look forward to working with the rest of the board to help steer the industry and support </w:t>
      </w:r>
      <w:r w:rsidR="005C1A44">
        <w:rPr>
          <w:rFonts w:ascii="Aptos" w:eastAsia="Aptos" w:hAnsi="Aptos" w:cs="Aptos"/>
          <w:i/>
          <w:iCs/>
        </w:rPr>
        <w:t>Travel Management Companies (</w:t>
      </w:r>
      <w:r w:rsidRPr="0B332C94">
        <w:rPr>
          <w:rFonts w:ascii="Aptos" w:eastAsia="Aptos" w:hAnsi="Aptos" w:cs="Aptos"/>
          <w:i/>
          <w:iCs/>
        </w:rPr>
        <w:t>TMCs</w:t>
      </w:r>
      <w:r w:rsidR="005C1A44">
        <w:rPr>
          <w:rFonts w:ascii="Aptos" w:eastAsia="Aptos" w:hAnsi="Aptos" w:cs="Aptos"/>
          <w:i/>
          <w:iCs/>
        </w:rPr>
        <w:t>)</w:t>
      </w:r>
      <w:r w:rsidRPr="0B332C94">
        <w:rPr>
          <w:rFonts w:ascii="Aptos" w:eastAsia="Aptos" w:hAnsi="Aptos" w:cs="Aptos"/>
          <w:i/>
          <w:iCs/>
        </w:rPr>
        <w:t xml:space="preserve"> in moving in the right direction.”</w:t>
      </w:r>
    </w:p>
    <w:p w14:paraId="0ED5F213" w14:textId="72AF778B" w:rsidR="2B98E9B2" w:rsidRDefault="0B332C94" w:rsidP="0B332C94">
      <w:pPr>
        <w:spacing w:before="240" w:after="240"/>
        <w:rPr>
          <w:rFonts w:ascii="Aptos" w:eastAsia="Aptos" w:hAnsi="Aptos" w:cs="Aptos"/>
          <w:i/>
          <w:iCs/>
        </w:rPr>
      </w:pPr>
      <w:r w:rsidRPr="0B332C94">
        <w:rPr>
          <w:rFonts w:ascii="Aptos" w:eastAsia="Aptos" w:hAnsi="Aptos" w:cs="Aptos"/>
          <w:b/>
          <w:bCs/>
        </w:rPr>
        <w:t>Claire Womersley, Director, Multinational Clients at Amex GBT, added</w:t>
      </w:r>
      <w:r w:rsidRPr="0B332C94">
        <w:rPr>
          <w:rFonts w:ascii="Aptos" w:eastAsia="Aptos" w:hAnsi="Aptos" w:cs="Aptos"/>
        </w:rPr>
        <w:t>:</w:t>
      </w:r>
    </w:p>
    <w:p w14:paraId="0D22C622" w14:textId="24C77A6A" w:rsidR="00454554" w:rsidRDefault="00D72C06" w:rsidP="0B332C94">
      <w:pPr>
        <w:spacing w:before="240" w:after="240"/>
        <w:rPr>
          <w:rFonts w:ascii="Aptos" w:eastAsia="Aptos" w:hAnsi="Aptos" w:cs="Aptos"/>
        </w:rPr>
      </w:pPr>
      <w:r>
        <w:rPr>
          <w:rFonts w:ascii="Aptos" w:eastAsia="Aptos" w:hAnsi="Aptos" w:cs="Aptos"/>
        </w:rPr>
        <w:t>“</w:t>
      </w:r>
      <w:r w:rsidR="00A62FF1" w:rsidRPr="00A62FF1">
        <w:rPr>
          <w:rFonts w:ascii="Aptos" w:eastAsia="Aptos" w:hAnsi="Aptos" w:cs="Aptos"/>
        </w:rPr>
        <w:t>Business travellers expect seamless, intelligent solutions that go beyond basic logistics. Managed travel is more important than ever in today's environment, and TMCs</w:t>
      </w:r>
      <w:r w:rsidR="004C09FD">
        <w:rPr>
          <w:rFonts w:ascii="Aptos" w:eastAsia="Aptos" w:hAnsi="Aptos" w:cs="Aptos"/>
        </w:rPr>
        <w:t>,</w:t>
      </w:r>
      <w:r w:rsidR="00A62FF1" w:rsidRPr="00A62FF1">
        <w:rPr>
          <w:rFonts w:ascii="Aptos" w:eastAsia="Aptos" w:hAnsi="Aptos" w:cs="Aptos"/>
        </w:rPr>
        <w:t xml:space="preserve"> powered by advanced analytics and digital tools</w:t>
      </w:r>
      <w:r w:rsidR="004C09FD">
        <w:rPr>
          <w:rFonts w:ascii="Aptos" w:eastAsia="Aptos" w:hAnsi="Aptos" w:cs="Aptos"/>
        </w:rPr>
        <w:t>,</w:t>
      </w:r>
      <w:r w:rsidR="00A62FF1" w:rsidRPr="00A62FF1">
        <w:rPr>
          <w:rFonts w:ascii="Aptos" w:eastAsia="Aptos" w:hAnsi="Aptos" w:cs="Aptos"/>
        </w:rPr>
        <w:t xml:space="preserve"> empower organi</w:t>
      </w:r>
      <w:r w:rsidR="00E32827">
        <w:rPr>
          <w:rFonts w:ascii="Aptos" w:eastAsia="Aptos" w:hAnsi="Aptos" w:cs="Aptos"/>
        </w:rPr>
        <w:t>s</w:t>
      </w:r>
      <w:r w:rsidR="00A62FF1" w:rsidRPr="00A62FF1">
        <w:rPr>
          <w:rFonts w:ascii="Aptos" w:eastAsia="Aptos" w:hAnsi="Aptos" w:cs="Aptos"/>
        </w:rPr>
        <w:t>ations to optimize every aspect of their travel program</w:t>
      </w:r>
      <w:r w:rsidR="00AB1C30">
        <w:rPr>
          <w:rFonts w:ascii="Aptos" w:eastAsia="Aptos" w:hAnsi="Aptos" w:cs="Aptos"/>
        </w:rPr>
        <w:t>me</w:t>
      </w:r>
      <w:r w:rsidR="00A62FF1" w:rsidRPr="00A62FF1">
        <w:rPr>
          <w:rFonts w:ascii="Aptos" w:eastAsia="Aptos" w:hAnsi="Aptos" w:cs="Aptos"/>
        </w:rPr>
        <w:t xml:space="preserve">s, </w:t>
      </w:r>
      <w:r w:rsidR="001F5671">
        <w:rPr>
          <w:rFonts w:ascii="Aptos" w:eastAsia="Aptos" w:hAnsi="Aptos" w:cs="Aptos"/>
        </w:rPr>
        <w:t xml:space="preserve">and </w:t>
      </w:r>
      <w:r w:rsidR="00A62FF1" w:rsidRPr="00A62FF1">
        <w:rPr>
          <w:rFonts w:ascii="Aptos" w:eastAsia="Aptos" w:hAnsi="Aptos" w:cs="Aptos"/>
        </w:rPr>
        <w:t>grow their business. As we navigate an evolving business landscape, I'm excited to advocate on behalf of our industry and help move it forward. I look forward to sharing my perspective on key industry trends as we drive meaningful change together.</w:t>
      </w:r>
      <w:r>
        <w:rPr>
          <w:rFonts w:ascii="Aptos" w:eastAsia="Aptos" w:hAnsi="Aptos" w:cs="Aptos"/>
        </w:rPr>
        <w:t>”</w:t>
      </w:r>
    </w:p>
    <w:p w14:paraId="50C6EC7A" w14:textId="77777777" w:rsidR="00D70D5E" w:rsidRPr="00C473A1" w:rsidRDefault="00D70D5E" w:rsidP="00005A29">
      <w:pPr>
        <w:jc w:val="center"/>
      </w:pPr>
      <w:r w:rsidRPr="00C473A1">
        <w:rPr>
          <w:b/>
          <w:bCs/>
        </w:rPr>
        <w:t>ENDS</w:t>
      </w:r>
    </w:p>
    <w:p w14:paraId="7A6AD8C3" w14:textId="77777777" w:rsidR="00D70D5E" w:rsidRPr="00C473A1" w:rsidRDefault="00D70D5E" w:rsidP="00D70D5E">
      <w:pPr>
        <w:rPr>
          <w:b/>
          <w:bCs/>
        </w:rPr>
      </w:pPr>
      <w:r w:rsidRPr="00C473A1">
        <w:rPr>
          <w:b/>
          <w:bCs/>
        </w:rPr>
        <w:t>About BTA</w:t>
      </w:r>
    </w:p>
    <w:p w14:paraId="700AA5E0" w14:textId="77777777" w:rsidR="00D70D5E" w:rsidRPr="00C473A1" w:rsidRDefault="00D70D5E" w:rsidP="00D70D5E">
      <w:r w:rsidRPr="00C473A1">
        <w:t xml:space="preserve">The BTA is the authority on business travel. Working collaboratively across the industry and with the government to promote the integral role of business travel and events to the wider economy. </w:t>
      </w:r>
    </w:p>
    <w:p w14:paraId="638A7816" w14:textId="77777777" w:rsidR="00D70D5E" w:rsidRPr="00C473A1" w:rsidRDefault="00D70D5E" w:rsidP="00D70D5E">
      <w:r w:rsidRPr="00C473A1">
        <w:t>Originally founded in 1967, the BTA has a diverse membership and roster of industry partners. It’s TMC membership accounts for over 90% of UK expenditure on managed business travel, delivering value for money and great service to business travellers in the private, public and not-</w:t>
      </w:r>
      <w:r w:rsidRPr="00C473A1">
        <w:lastRenderedPageBreak/>
        <w:t xml:space="preserve">for-profit sectors. The BTA focuses on delivering practical solutions to challenges and market changes, as well as supporting best practice, sustainability and the well-being of travellers. </w:t>
      </w:r>
    </w:p>
    <w:p w14:paraId="27C50AB0" w14:textId="1D759DE2" w:rsidR="00B615DD" w:rsidRDefault="00D70D5E">
      <w:r w:rsidRPr="00C473A1">
        <w:t xml:space="preserve">For more information on BTA please visit: </w:t>
      </w:r>
      <w:hyperlink r:id="rId11" w:history="1">
        <w:r w:rsidRPr="00C473A1">
          <w:rPr>
            <w:rStyle w:val="Hyperlink"/>
          </w:rPr>
          <w:t>www.thebta.org.uk</w:t>
        </w:r>
      </w:hyperlink>
      <w:r w:rsidRPr="00C473A1">
        <w:t xml:space="preserve"> </w:t>
      </w:r>
    </w:p>
    <w:p w14:paraId="128361FF" w14:textId="77777777" w:rsidR="00183A53" w:rsidRDefault="00183A53"/>
    <w:sectPr w:rsidR="00183A5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3971" w14:textId="77777777" w:rsidR="00157BE8" w:rsidRDefault="00157BE8" w:rsidP="00D70D5E">
      <w:pPr>
        <w:spacing w:after="0" w:line="240" w:lineRule="auto"/>
      </w:pPr>
      <w:r>
        <w:separator/>
      </w:r>
    </w:p>
  </w:endnote>
  <w:endnote w:type="continuationSeparator" w:id="0">
    <w:p w14:paraId="6EC2AE17" w14:textId="77777777" w:rsidR="00157BE8" w:rsidRDefault="00157BE8" w:rsidP="00D7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4A86" w14:textId="77777777" w:rsidR="00157BE8" w:rsidRDefault="00157BE8" w:rsidP="00D70D5E">
      <w:pPr>
        <w:spacing w:after="0" w:line="240" w:lineRule="auto"/>
      </w:pPr>
      <w:r>
        <w:separator/>
      </w:r>
    </w:p>
  </w:footnote>
  <w:footnote w:type="continuationSeparator" w:id="0">
    <w:p w14:paraId="773BF6C8" w14:textId="77777777" w:rsidR="00157BE8" w:rsidRDefault="00157BE8" w:rsidP="00D7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69B9" w14:textId="4605343E" w:rsidR="00D70D5E" w:rsidRDefault="00D70D5E">
    <w:pPr>
      <w:pStyle w:val="Header"/>
    </w:pPr>
    <w:r>
      <w:rPr>
        <w:noProof/>
      </w:rPr>
      <w:drawing>
        <wp:anchor distT="0" distB="0" distL="114300" distR="114300" simplePos="0" relativeHeight="251658241" behindDoc="0" locked="0" layoutInCell="1" allowOverlap="1" wp14:anchorId="2F03BAD0" wp14:editId="528078F5">
          <wp:simplePos x="0" y="0"/>
          <wp:positionH relativeFrom="column">
            <wp:posOffset>-311150</wp:posOffset>
          </wp:positionH>
          <wp:positionV relativeFrom="paragraph">
            <wp:posOffset>-70485</wp:posOffset>
          </wp:positionV>
          <wp:extent cx="1984375" cy="288290"/>
          <wp:effectExtent l="0" t="0" r="0" b="0"/>
          <wp:wrapNone/>
          <wp:docPr id="81692729" name="Picture 3"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2729" name="Picture 3" descr="Business Travel Association - Products, Competitors, Financials, Employees,  Headquarters Location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28829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F4DA112" wp14:editId="38328CA0">
          <wp:simplePos x="0" y="0"/>
          <wp:positionH relativeFrom="column">
            <wp:posOffset>4847590</wp:posOffset>
          </wp:positionH>
          <wp:positionV relativeFrom="paragraph">
            <wp:posOffset>-203835</wp:posOffset>
          </wp:positionV>
          <wp:extent cx="1096010" cy="361950"/>
          <wp:effectExtent l="0" t="0" r="8890" b="0"/>
          <wp:wrapNone/>
          <wp:docPr id="1911023687" name="Picture 4"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23687" name="Picture 4" descr="A blue and green 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t="30894" b="35202"/>
                  <a:stretch>
                    <a:fillRect/>
                  </a:stretch>
                </pic:blipFill>
                <pic:spPr bwMode="auto">
                  <a:xfrm>
                    <a:off x="0" y="0"/>
                    <a:ext cx="1096010" cy="361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CDBC"/>
    <w:multiLevelType w:val="hybridMultilevel"/>
    <w:tmpl w:val="A6DCB932"/>
    <w:lvl w:ilvl="0" w:tplc="3A040824">
      <w:start w:val="1"/>
      <w:numFmt w:val="bullet"/>
      <w:lvlText w:val=""/>
      <w:lvlJc w:val="left"/>
      <w:pPr>
        <w:ind w:left="720" w:hanging="360"/>
      </w:pPr>
      <w:rPr>
        <w:rFonts w:ascii="Symbol" w:hAnsi="Symbol" w:hint="default"/>
      </w:rPr>
    </w:lvl>
    <w:lvl w:ilvl="1" w:tplc="BB58D44C">
      <w:start w:val="1"/>
      <w:numFmt w:val="bullet"/>
      <w:lvlText w:val="o"/>
      <w:lvlJc w:val="left"/>
      <w:pPr>
        <w:ind w:left="1440" w:hanging="360"/>
      </w:pPr>
      <w:rPr>
        <w:rFonts w:ascii="Courier New" w:hAnsi="Courier New" w:hint="default"/>
      </w:rPr>
    </w:lvl>
    <w:lvl w:ilvl="2" w:tplc="F96AFE14">
      <w:start w:val="1"/>
      <w:numFmt w:val="bullet"/>
      <w:lvlText w:val=""/>
      <w:lvlJc w:val="left"/>
      <w:pPr>
        <w:ind w:left="2160" w:hanging="360"/>
      </w:pPr>
      <w:rPr>
        <w:rFonts w:ascii="Wingdings" w:hAnsi="Wingdings" w:hint="default"/>
      </w:rPr>
    </w:lvl>
    <w:lvl w:ilvl="3" w:tplc="FFAC22A2">
      <w:start w:val="1"/>
      <w:numFmt w:val="bullet"/>
      <w:lvlText w:val=""/>
      <w:lvlJc w:val="left"/>
      <w:pPr>
        <w:ind w:left="2880" w:hanging="360"/>
      </w:pPr>
      <w:rPr>
        <w:rFonts w:ascii="Symbol" w:hAnsi="Symbol" w:hint="default"/>
      </w:rPr>
    </w:lvl>
    <w:lvl w:ilvl="4" w:tplc="1EA4E1EC">
      <w:start w:val="1"/>
      <w:numFmt w:val="bullet"/>
      <w:lvlText w:val="o"/>
      <w:lvlJc w:val="left"/>
      <w:pPr>
        <w:ind w:left="3600" w:hanging="360"/>
      </w:pPr>
      <w:rPr>
        <w:rFonts w:ascii="Courier New" w:hAnsi="Courier New" w:hint="default"/>
      </w:rPr>
    </w:lvl>
    <w:lvl w:ilvl="5" w:tplc="D70C8478">
      <w:start w:val="1"/>
      <w:numFmt w:val="bullet"/>
      <w:lvlText w:val=""/>
      <w:lvlJc w:val="left"/>
      <w:pPr>
        <w:ind w:left="4320" w:hanging="360"/>
      </w:pPr>
      <w:rPr>
        <w:rFonts w:ascii="Wingdings" w:hAnsi="Wingdings" w:hint="default"/>
      </w:rPr>
    </w:lvl>
    <w:lvl w:ilvl="6" w:tplc="7FA2CD56">
      <w:start w:val="1"/>
      <w:numFmt w:val="bullet"/>
      <w:lvlText w:val=""/>
      <w:lvlJc w:val="left"/>
      <w:pPr>
        <w:ind w:left="5040" w:hanging="360"/>
      </w:pPr>
      <w:rPr>
        <w:rFonts w:ascii="Symbol" w:hAnsi="Symbol" w:hint="default"/>
      </w:rPr>
    </w:lvl>
    <w:lvl w:ilvl="7" w:tplc="13842088">
      <w:start w:val="1"/>
      <w:numFmt w:val="bullet"/>
      <w:lvlText w:val="o"/>
      <w:lvlJc w:val="left"/>
      <w:pPr>
        <w:ind w:left="5760" w:hanging="360"/>
      </w:pPr>
      <w:rPr>
        <w:rFonts w:ascii="Courier New" w:hAnsi="Courier New" w:hint="default"/>
      </w:rPr>
    </w:lvl>
    <w:lvl w:ilvl="8" w:tplc="446C3B78">
      <w:start w:val="1"/>
      <w:numFmt w:val="bullet"/>
      <w:lvlText w:val=""/>
      <w:lvlJc w:val="left"/>
      <w:pPr>
        <w:ind w:left="6480" w:hanging="360"/>
      </w:pPr>
      <w:rPr>
        <w:rFonts w:ascii="Wingdings" w:hAnsi="Wingdings" w:hint="default"/>
      </w:rPr>
    </w:lvl>
  </w:abstractNum>
  <w:num w:numId="1" w16cid:durableId="209519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E"/>
    <w:rsid w:val="00005A29"/>
    <w:rsid w:val="00017303"/>
    <w:rsid w:val="0002362B"/>
    <w:rsid w:val="000237FF"/>
    <w:rsid w:val="00035706"/>
    <w:rsid w:val="000571F3"/>
    <w:rsid w:val="00062C89"/>
    <w:rsid w:val="000734DC"/>
    <w:rsid w:val="0007781E"/>
    <w:rsid w:val="00097F2A"/>
    <w:rsid w:val="000B551B"/>
    <w:rsid w:val="000B7B21"/>
    <w:rsid w:val="000C60D7"/>
    <w:rsid w:val="000D3FF3"/>
    <w:rsid w:val="001016F5"/>
    <w:rsid w:val="001064D2"/>
    <w:rsid w:val="00110FE8"/>
    <w:rsid w:val="001229A2"/>
    <w:rsid w:val="0012451C"/>
    <w:rsid w:val="0013178F"/>
    <w:rsid w:val="001562BC"/>
    <w:rsid w:val="00157BE8"/>
    <w:rsid w:val="001736B4"/>
    <w:rsid w:val="001830BC"/>
    <w:rsid w:val="00183A53"/>
    <w:rsid w:val="00190826"/>
    <w:rsid w:val="001A329E"/>
    <w:rsid w:val="001A42C4"/>
    <w:rsid w:val="001A7B25"/>
    <w:rsid w:val="001C0AC6"/>
    <w:rsid w:val="001F5671"/>
    <w:rsid w:val="002109A9"/>
    <w:rsid w:val="00215724"/>
    <w:rsid w:val="00224BD8"/>
    <w:rsid w:val="0023184F"/>
    <w:rsid w:val="00237EFF"/>
    <w:rsid w:val="002675F6"/>
    <w:rsid w:val="00272A4D"/>
    <w:rsid w:val="002A205B"/>
    <w:rsid w:val="002A518B"/>
    <w:rsid w:val="002B405A"/>
    <w:rsid w:val="002B438A"/>
    <w:rsid w:val="002B51C7"/>
    <w:rsid w:val="002D5ACC"/>
    <w:rsid w:val="002D5E00"/>
    <w:rsid w:val="002E5A65"/>
    <w:rsid w:val="003703F5"/>
    <w:rsid w:val="003720FE"/>
    <w:rsid w:val="00382114"/>
    <w:rsid w:val="00393B29"/>
    <w:rsid w:val="003C50DA"/>
    <w:rsid w:val="003C5168"/>
    <w:rsid w:val="004139DC"/>
    <w:rsid w:val="00422BEB"/>
    <w:rsid w:val="00431156"/>
    <w:rsid w:val="00443DA7"/>
    <w:rsid w:val="00454554"/>
    <w:rsid w:val="004B6D48"/>
    <w:rsid w:val="004B7620"/>
    <w:rsid w:val="004C09FD"/>
    <w:rsid w:val="004C780E"/>
    <w:rsid w:val="004D2E6D"/>
    <w:rsid w:val="004D7B48"/>
    <w:rsid w:val="0050689F"/>
    <w:rsid w:val="00550805"/>
    <w:rsid w:val="00575A21"/>
    <w:rsid w:val="005A027E"/>
    <w:rsid w:val="005A0690"/>
    <w:rsid w:val="005A2942"/>
    <w:rsid w:val="005C1A44"/>
    <w:rsid w:val="005D3019"/>
    <w:rsid w:val="0060668E"/>
    <w:rsid w:val="00654DF9"/>
    <w:rsid w:val="00667DFD"/>
    <w:rsid w:val="0068498D"/>
    <w:rsid w:val="00686369"/>
    <w:rsid w:val="006C6708"/>
    <w:rsid w:val="00794F22"/>
    <w:rsid w:val="007B20BE"/>
    <w:rsid w:val="007E5D32"/>
    <w:rsid w:val="007F052B"/>
    <w:rsid w:val="0082434D"/>
    <w:rsid w:val="00831B1A"/>
    <w:rsid w:val="00834AA4"/>
    <w:rsid w:val="00843B66"/>
    <w:rsid w:val="00844086"/>
    <w:rsid w:val="008579C6"/>
    <w:rsid w:val="00877DF2"/>
    <w:rsid w:val="008940B4"/>
    <w:rsid w:val="008D4B54"/>
    <w:rsid w:val="00903616"/>
    <w:rsid w:val="00927217"/>
    <w:rsid w:val="009350A0"/>
    <w:rsid w:val="00955BE3"/>
    <w:rsid w:val="00956CB1"/>
    <w:rsid w:val="00987570"/>
    <w:rsid w:val="00991779"/>
    <w:rsid w:val="009C48B2"/>
    <w:rsid w:val="009D0BD5"/>
    <w:rsid w:val="009D3493"/>
    <w:rsid w:val="009E273D"/>
    <w:rsid w:val="009E6C4B"/>
    <w:rsid w:val="009E77E7"/>
    <w:rsid w:val="00A0641D"/>
    <w:rsid w:val="00A310CE"/>
    <w:rsid w:val="00A32CBF"/>
    <w:rsid w:val="00A33270"/>
    <w:rsid w:val="00A3744E"/>
    <w:rsid w:val="00A50552"/>
    <w:rsid w:val="00A6267A"/>
    <w:rsid w:val="00A62FF1"/>
    <w:rsid w:val="00A679F0"/>
    <w:rsid w:val="00A717D0"/>
    <w:rsid w:val="00A7307D"/>
    <w:rsid w:val="00A77D94"/>
    <w:rsid w:val="00A86C74"/>
    <w:rsid w:val="00A971F1"/>
    <w:rsid w:val="00AA2FB5"/>
    <w:rsid w:val="00AB0B74"/>
    <w:rsid w:val="00AB1C30"/>
    <w:rsid w:val="00B42FFC"/>
    <w:rsid w:val="00B430C7"/>
    <w:rsid w:val="00B615DD"/>
    <w:rsid w:val="00BA569E"/>
    <w:rsid w:val="00BA56FE"/>
    <w:rsid w:val="00BD4EE2"/>
    <w:rsid w:val="00C203EE"/>
    <w:rsid w:val="00C2224F"/>
    <w:rsid w:val="00C758CC"/>
    <w:rsid w:val="00CA6204"/>
    <w:rsid w:val="00CC4266"/>
    <w:rsid w:val="00CE12D7"/>
    <w:rsid w:val="00CE6E1F"/>
    <w:rsid w:val="00CF19CD"/>
    <w:rsid w:val="00CF38F3"/>
    <w:rsid w:val="00CF40BA"/>
    <w:rsid w:val="00D235B3"/>
    <w:rsid w:val="00D36DE7"/>
    <w:rsid w:val="00D62475"/>
    <w:rsid w:val="00D64718"/>
    <w:rsid w:val="00D70D5E"/>
    <w:rsid w:val="00D72C06"/>
    <w:rsid w:val="00D7787B"/>
    <w:rsid w:val="00D85899"/>
    <w:rsid w:val="00DA2C99"/>
    <w:rsid w:val="00DC6194"/>
    <w:rsid w:val="00DF35D0"/>
    <w:rsid w:val="00E11958"/>
    <w:rsid w:val="00E27813"/>
    <w:rsid w:val="00E32827"/>
    <w:rsid w:val="00E51534"/>
    <w:rsid w:val="00E5475B"/>
    <w:rsid w:val="00E564DA"/>
    <w:rsid w:val="00E60B07"/>
    <w:rsid w:val="00E7624E"/>
    <w:rsid w:val="00E81A56"/>
    <w:rsid w:val="00E86229"/>
    <w:rsid w:val="00EB419F"/>
    <w:rsid w:val="00EC12F2"/>
    <w:rsid w:val="00EC6086"/>
    <w:rsid w:val="00EC6FA2"/>
    <w:rsid w:val="00F00831"/>
    <w:rsid w:val="00F0117F"/>
    <w:rsid w:val="00F02452"/>
    <w:rsid w:val="00F13872"/>
    <w:rsid w:val="00F14F12"/>
    <w:rsid w:val="00F307A1"/>
    <w:rsid w:val="00F32B3B"/>
    <w:rsid w:val="00F84002"/>
    <w:rsid w:val="00F87B89"/>
    <w:rsid w:val="00FB043F"/>
    <w:rsid w:val="00FB41BB"/>
    <w:rsid w:val="00FD507D"/>
    <w:rsid w:val="00FF15E3"/>
    <w:rsid w:val="0B332C94"/>
    <w:rsid w:val="2B98E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6D66"/>
  <w15:chartTrackingRefBased/>
  <w15:docId w15:val="{154E0D3F-1AE3-4023-AA3C-3B1C2B2F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5E"/>
  </w:style>
  <w:style w:type="paragraph" w:styleId="Heading1">
    <w:name w:val="heading 1"/>
    <w:basedOn w:val="Normal"/>
    <w:next w:val="Normal"/>
    <w:link w:val="Heading1Char"/>
    <w:uiPriority w:val="9"/>
    <w:qFormat/>
    <w:rsid w:val="00D7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5E"/>
    <w:rPr>
      <w:rFonts w:eastAsiaTheme="majorEastAsia" w:cstheme="majorBidi"/>
      <w:color w:val="272727" w:themeColor="text1" w:themeTint="D8"/>
    </w:rPr>
  </w:style>
  <w:style w:type="paragraph" w:styleId="Title">
    <w:name w:val="Title"/>
    <w:basedOn w:val="Normal"/>
    <w:next w:val="Normal"/>
    <w:link w:val="TitleChar"/>
    <w:uiPriority w:val="10"/>
    <w:qFormat/>
    <w:rsid w:val="00D7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5E"/>
    <w:pPr>
      <w:spacing w:before="160"/>
      <w:jc w:val="center"/>
    </w:pPr>
    <w:rPr>
      <w:i/>
      <w:iCs/>
      <w:color w:val="404040" w:themeColor="text1" w:themeTint="BF"/>
    </w:rPr>
  </w:style>
  <w:style w:type="character" w:customStyle="1" w:styleId="QuoteChar">
    <w:name w:val="Quote Char"/>
    <w:basedOn w:val="DefaultParagraphFont"/>
    <w:link w:val="Quote"/>
    <w:uiPriority w:val="29"/>
    <w:rsid w:val="00D70D5E"/>
    <w:rPr>
      <w:i/>
      <w:iCs/>
      <w:color w:val="404040" w:themeColor="text1" w:themeTint="BF"/>
    </w:rPr>
  </w:style>
  <w:style w:type="paragraph" w:styleId="ListParagraph">
    <w:name w:val="List Paragraph"/>
    <w:basedOn w:val="Normal"/>
    <w:uiPriority w:val="34"/>
    <w:qFormat/>
    <w:rsid w:val="00D70D5E"/>
    <w:pPr>
      <w:ind w:left="720"/>
      <w:contextualSpacing/>
    </w:pPr>
  </w:style>
  <w:style w:type="character" w:styleId="IntenseEmphasis">
    <w:name w:val="Intense Emphasis"/>
    <w:basedOn w:val="DefaultParagraphFont"/>
    <w:uiPriority w:val="21"/>
    <w:qFormat/>
    <w:rsid w:val="00D70D5E"/>
    <w:rPr>
      <w:i/>
      <w:iCs/>
      <w:color w:val="0F4761" w:themeColor="accent1" w:themeShade="BF"/>
    </w:rPr>
  </w:style>
  <w:style w:type="paragraph" w:styleId="IntenseQuote">
    <w:name w:val="Intense Quote"/>
    <w:basedOn w:val="Normal"/>
    <w:next w:val="Normal"/>
    <w:link w:val="IntenseQuoteChar"/>
    <w:uiPriority w:val="30"/>
    <w:qFormat/>
    <w:rsid w:val="00D7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5E"/>
    <w:rPr>
      <w:i/>
      <w:iCs/>
      <w:color w:val="0F4761" w:themeColor="accent1" w:themeShade="BF"/>
    </w:rPr>
  </w:style>
  <w:style w:type="character" w:styleId="IntenseReference">
    <w:name w:val="Intense Reference"/>
    <w:basedOn w:val="DefaultParagraphFont"/>
    <w:uiPriority w:val="32"/>
    <w:qFormat/>
    <w:rsid w:val="00D70D5E"/>
    <w:rPr>
      <w:b/>
      <w:bCs/>
      <w:smallCaps/>
      <w:color w:val="0F4761" w:themeColor="accent1" w:themeShade="BF"/>
      <w:spacing w:val="5"/>
    </w:rPr>
  </w:style>
  <w:style w:type="paragraph" w:styleId="Header">
    <w:name w:val="header"/>
    <w:basedOn w:val="Normal"/>
    <w:link w:val="HeaderChar"/>
    <w:uiPriority w:val="99"/>
    <w:unhideWhenUsed/>
    <w:rsid w:val="00D70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E"/>
  </w:style>
  <w:style w:type="paragraph" w:styleId="Footer">
    <w:name w:val="footer"/>
    <w:basedOn w:val="Normal"/>
    <w:link w:val="FooterChar"/>
    <w:uiPriority w:val="99"/>
    <w:unhideWhenUsed/>
    <w:rsid w:val="00D70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E"/>
  </w:style>
  <w:style w:type="character" w:styleId="Hyperlink">
    <w:name w:val="Hyperlink"/>
    <w:basedOn w:val="DefaultParagraphFont"/>
    <w:uiPriority w:val="99"/>
    <w:unhideWhenUsed/>
    <w:rsid w:val="00D70D5E"/>
    <w:rPr>
      <w:color w:val="467886" w:themeColor="hyperlink"/>
      <w:u w:val="single"/>
    </w:rPr>
  </w:style>
  <w:style w:type="character" w:styleId="UnresolvedMention">
    <w:name w:val="Unresolved Mention"/>
    <w:basedOn w:val="DefaultParagraphFont"/>
    <w:uiPriority w:val="99"/>
    <w:semiHidden/>
    <w:unhideWhenUsed/>
    <w:rsid w:val="00BA56FE"/>
    <w:rPr>
      <w:color w:val="605E5C"/>
      <w:shd w:val="clear" w:color="auto" w:fill="E1DFDD"/>
    </w:rPr>
  </w:style>
  <w:style w:type="character" w:styleId="FollowedHyperlink">
    <w:name w:val="FollowedHyperlink"/>
    <w:basedOn w:val="DefaultParagraphFont"/>
    <w:uiPriority w:val="99"/>
    <w:semiHidden/>
    <w:unhideWhenUsed/>
    <w:rsid w:val="00667DFD"/>
    <w:rPr>
      <w:color w:val="96607D" w:themeColor="followedHyperlink"/>
      <w:u w:val="single"/>
    </w:rPr>
  </w:style>
  <w:style w:type="character" w:styleId="CommentReference">
    <w:name w:val="annotation reference"/>
    <w:basedOn w:val="DefaultParagraphFont"/>
    <w:uiPriority w:val="99"/>
    <w:semiHidden/>
    <w:unhideWhenUsed/>
    <w:rsid w:val="00272A4D"/>
    <w:rPr>
      <w:sz w:val="16"/>
      <w:szCs w:val="16"/>
    </w:rPr>
  </w:style>
  <w:style w:type="paragraph" w:styleId="CommentText">
    <w:name w:val="annotation text"/>
    <w:basedOn w:val="Normal"/>
    <w:link w:val="CommentTextChar"/>
    <w:uiPriority w:val="99"/>
    <w:unhideWhenUsed/>
    <w:rsid w:val="00272A4D"/>
    <w:pPr>
      <w:spacing w:line="240" w:lineRule="auto"/>
    </w:pPr>
    <w:rPr>
      <w:sz w:val="20"/>
      <w:szCs w:val="20"/>
    </w:rPr>
  </w:style>
  <w:style w:type="character" w:customStyle="1" w:styleId="CommentTextChar">
    <w:name w:val="Comment Text Char"/>
    <w:basedOn w:val="DefaultParagraphFont"/>
    <w:link w:val="CommentText"/>
    <w:uiPriority w:val="99"/>
    <w:rsid w:val="00272A4D"/>
    <w:rPr>
      <w:sz w:val="20"/>
      <w:szCs w:val="20"/>
    </w:rPr>
  </w:style>
  <w:style w:type="paragraph" w:styleId="CommentSubject">
    <w:name w:val="annotation subject"/>
    <w:basedOn w:val="CommentText"/>
    <w:next w:val="CommentText"/>
    <w:link w:val="CommentSubjectChar"/>
    <w:uiPriority w:val="99"/>
    <w:semiHidden/>
    <w:unhideWhenUsed/>
    <w:rsid w:val="00272A4D"/>
    <w:rPr>
      <w:b/>
      <w:bCs/>
    </w:rPr>
  </w:style>
  <w:style w:type="character" w:customStyle="1" w:styleId="CommentSubjectChar">
    <w:name w:val="Comment Subject Char"/>
    <w:basedOn w:val="CommentTextChar"/>
    <w:link w:val="CommentSubject"/>
    <w:uiPriority w:val="99"/>
    <w:semiHidden/>
    <w:rsid w:val="00272A4D"/>
    <w:rPr>
      <w:b/>
      <w:bCs/>
      <w:sz w:val="20"/>
      <w:szCs w:val="20"/>
    </w:rPr>
  </w:style>
  <w:style w:type="paragraph" w:styleId="Revision">
    <w:name w:val="Revision"/>
    <w:hidden/>
    <w:uiPriority w:val="99"/>
    <w:semiHidden/>
    <w:rsid w:val="00A77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7858">
      <w:bodyDiv w:val="1"/>
      <w:marLeft w:val="0"/>
      <w:marRight w:val="0"/>
      <w:marTop w:val="0"/>
      <w:marBottom w:val="0"/>
      <w:divBdr>
        <w:top w:val="none" w:sz="0" w:space="0" w:color="auto"/>
        <w:left w:val="none" w:sz="0" w:space="0" w:color="auto"/>
        <w:bottom w:val="none" w:sz="0" w:space="0" w:color="auto"/>
        <w:right w:val="none" w:sz="0" w:space="0" w:color="auto"/>
      </w:divBdr>
    </w:div>
    <w:div w:id="126901769">
      <w:bodyDiv w:val="1"/>
      <w:marLeft w:val="0"/>
      <w:marRight w:val="0"/>
      <w:marTop w:val="0"/>
      <w:marBottom w:val="0"/>
      <w:divBdr>
        <w:top w:val="none" w:sz="0" w:space="0" w:color="auto"/>
        <w:left w:val="none" w:sz="0" w:space="0" w:color="auto"/>
        <w:bottom w:val="none" w:sz="0" w:space="0" w:color="auto"/>
        <w:right w:val="none" w:sz="0" w:space="0" w:color="auto"/>
      </w:divBdr>
    </w:div>
    <w:div w:id="143473252">
      <w:bodyDiv w:val="1"/>
      <w:marLeft w:val="0"/>
      <w:marRight w:val="0"/>
      <w:marTop w:val="0"/>
      <w:marBottom w:val="0"/>
      <w:divBdr>
        <w:top w:val="none" w:sz="0" w:space="0" w:color="auto"/>
        <w:left w:val="none" w:sz="0" w:space="0" w:color="auto"/>
        <w:bottom w:val="none" w:sz="0" w:space="0" w:color="auto"/>
        <w:right w:val="none" w:sz="0" w:space="0" w:color="auto"/>
      </w:divBdr>
    </w:div>
    <w:div w:id="518206594">
      <w:bodyDiv w:val="1"/>
      <w:marLeft w:val="0"/>
      <w:marRight w:val="0"/>
      <w:marTop w:val="0"/>
      <w:marBottom w:val="0"/>
      <w:divBdr>
        <w:top w:val="none" w:sz="0" w:space="0" w:color="auto"/>
        <w:left w:val="none" w:sz="0" w:space="0" w:color="auto"/>
        <w:bottom w:val="none" w:sz="0" w:space="0" w:color="auto"/>
        <w:right w:val="none" w:sz="0" w:space="0" w:color="auto"/>
      </w:divBdr>
    </w:div>
    <w:div w:id="648897808">
      <w:bodyDiv w:val="1"/>
      <w:marLeft w:val="0"/>
      <w:marRight w:val="0"/>
      <w:marTop w:val="0"/>
      <w:marBottom w:val="0"/>
      <w:divBdr>
        <w:top w:val="none" w:sz="0" w:space="0" w:color="auto"/>
        <w:left w:val="none" w:sz="0" w:space="0" w:color="auto"/>
        <w:bottom w:val="none" w:sz="0" w:space="0" w:color="auto"/>
        <w:right w:val="none" w:sz="0" w:space="0" w:color="auto"/>
      </w:divBdr>
    </w:div>
    <w:div w:id="755783807">
      <w:bodyDiv w:val="1"/>
      <w:marLeft w:val="0"/>
      <w:marRight w:val="0"/>
      <w:marTop w:val="0"/>
      <w:marBottom w:val="0"/>
      <w:divBdr>
        <w:top w:val="none" w:sz="0" w:space="0" w:color="auto"/>
        <w:left w:val="none" w:sz="0" w:space="0" w:color="auto"/>
        <w:bottom w:val="none" w:sz="0" w:space="0" w:color="auto"/>
        <w:right w:val="none" w:sz="0" w:space="0" w:color="auto"/>
      </w:divBdr>
    </w:div>
    <w:div w:id="967514138">
      <w:bodyDiv w:val="1"/>
      <w:marLeft w:val="0"/>
      <w:marRight w:val="0"/>
      <w:marTop w:val="0"/>
      <w:marBottom w:val="0"/>
      <w:divBdr>
        <w:top w:val="none" w:sz="0" w:space="0" w:color="auto"/>
        <w:left w:val="none" w:sz="0" w:space="0" w:color="auto"/>
        <w:bottom w:val="none" w:sz="0" w:space="0" w:color="auto"/>
        <w:right w:val="none" w:sz="0" w:space="0" w:color="auto"/>
      </w:divBdr>
    </w:div>
    <w:div w:id="1200819626">
      <w:bodyDiv w:val="1"/>
      <w:marLeft w:val="0"/>
      <w:marRight w:val="0"/>
      <w:marTop w:val="0"/>
      <w:marBottom w:val="0"/>
      <w:divBdr>
        <w:top w:val="none" w:sz="0" w:space="0" w:color="auto"/>
        <w:left w:val="none" w:sz="0" w:space="0" w:color="auto"/>
        <w:bottom w:val="none" w:sz="0" w:space="0" w:color="auto"/>
        <w:right w:val="none" w:sz="0" w:space="0" w:color="auto"/>
      </w:divBdr>
    </w:div>
    <w:div w:id="1420518142">
      <w:bodyDiv w:val="1"/>
      <w:marLeft w:val="0"/>
      <w:marRight w:val="0"/>
      <w:marTop w:val="0"/>
      <w:marBottom w:val="0"/>
      <w:divBdr>
        <w:top w:val="none" w:sz="0" w:space="0" w:color="auto"/>
        <w:left w:val="none" w:sz="0" w:space="0" w:color="auto"/>
        <w:bottom w:val="none" w:sz="0" w:space="0" w:color="auto"/>
        <w:right w:val="none" w:sz="0" w:space="0" w:color="auto"/>
      </w:divBdr>
    </w:div>
    <w:div w:id="21093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bta.org.uk" TargetMode="External"/><Relationship Id="rId5" Type="http://schemas.openxmlformats.org/officeDocument/2006/relationships/styles" Target="styles.xml"/><Relationship Id="rId10" Type="http://schemas.openxmlformats.org/officeDocument/2006/relationships/hyperlink" Target="https://www.thebt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252BA-706D-4004-BB87-CDB1A62D2869}">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customXml/itemProps2.xml><?xml version="1.0" encoding="utf-8"?>
<ds:datastoreItem xmlns:ds="http://schemas.openxmlformats.org/officeDocument/2006/customXml" ds:itemID="{3E803354-0124-4053-A949-9473234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1A619-095F-41FE-9CAD-A4BE58123C60}">
  <ds:schemaRefs>
    <ds:schemaRef ds:uri="http://schemas.microsoft.com/sharepoint/v3/contenttype/forms"/>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2745</Characters>
  <Application>Microsoft Office Word</Application>
  <DocSecurity>0</DocSecurity>
  <Lines>109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Links>
    <vt:vector size="12" baseType="variant">
      <vt:variant>
        <vt:i4>5701702</vt:i4>
      </vt:variant>
      <vt:variant>
        <vt:i4>3</vt:i4>
      </vt:variant>
      <vt:variant>
        <vt:i4>0</vt:i4>
      </vt:variant>
      <vt:variant>
        <vt:i4>5</vt:i4>
      </vt:variant>
      <vt:variant>
        <vt:lpwstr>http://www.thebta.org.uk/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Ward</dc:creator>
  <cp:keywords/>
  <dc:description/>
  <cp:lastModifiedBy>Alexandra Stewart</cp:lastModifiedBy>
  <cp:revision>2</cp:revision>
  <dcterms:created xsi:type="dcterms:W3CDTF">2026-04-29T13:58:00Z</dcterms:created>
  <dcterms:modified xsi:type="dcterms:W3CDTF">2026-04-29T13:58:00Z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