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F2692" w14:textId="0FE0122F" w:rsidR="000A5DA9" w:rsidRPr="006677B2" w:rsidRDefault="005C18A5" w:rsidP="000A5DA9">
      <w:pPr>
        <w:jc w:val="center"/>
        <w:rPr>
          <w:rFonts w:ascii="Calibri" w:hAnsi="Calibri" w:cs="Calibri"/>
          <w:b/>
          <w:bCs/>
        </w:rPr>
      </w:pPr>
      <w:r>
        <w:rPr>
          <w:rFonts w:ascii="Calibri" w:hAnsi="Calibri" w:cs="Calibri"/>
          <w:b/>
          <w:bCs/>
        </w:rPr>
        <w:t>BTA’s</w:t>
      </w:r>
      <w:r w:rsidR="000A5DA9">
        <w:rPr>
          <w:rFonts w:ascii="Calibri" w:hAnsi="Calibri" w:cs="Calibri"/>
          <w:b/>
          <w:bCs/>
        </w:rPr>
        <w:t xml:space="preserve"> Response to Autumn Budget 2025</w:t>
      </w:r>
    </w:p>
    <w:p w14:paraId="0A7D299A" w14:textId="4A4C9C4E" w:rsidR="000A5DA9" w:rsidRPr="000A5DA9" w:rsidRDefault="000A5DA9" w:rsidP="000A5DA9">
      <w:pPr>
        <w:rPr>
          <w:rFonts w:ascii="Calibri" w:hAnsi="Calibri" w:cs="Calibri"/>
          <w:b/>
          <w:bCs/>
        </w:rPr>
      </w:pPr>
      <w:r w:rsidRPr="3C4830F5">
        <w:rPr>
          <w:rFonts w:ascii="Calibri" w:hAnsi="Calibri" w:cs="Calibri"/>
          <w:b/>
          <w:bCs/>
        </w:rPr>
        <w:t>Spokesperson: Clive Wratten, CEO at Business Travel Association</w:t>
      </w:r>
    </w:p>
    <w:p w14:paraId="325CA4B7" w14:textId="4C7621A4" w:rsidR="000A5DA9" w:rsidRPr="000A5DA9" w:rsidRDefault="000A5DA9" w:rsidP="000A5DA9">
      <w:pPr>
        <w:rPr>
          <w:rFonts w:ascii="Calibri" w:hAnsi="Calibri" w:cs="Calibri"/>
          <w:i/>
          <w:iCs/>
        </w:rPr>
      </w:pPr>
      <w:r w:rsidRPr="000A5DA9">
        <w:rPr>
          <w:rFonts w:ascii="Calibri" w:hAnsi="Calibri" w:cs="Calibri"/>
          <w:b/>
          <w:bCs/>
        </w:rPr>
        <w:t>26 November</w:t>
      </w:r>
      <w:r>
        <w:rPr>
          <w:rFonts w:ascii="Calibri" w:hAnsi="Calibri" w:cs="Calibri"/>
          <w:i/>
          <w:iCs/>
        </w:rPr>
        <w:t xml:space="preserve"> </w:t>
      </w:r>
      <w:r w:rsidRPr="000A5DA9">
        <w:rPr>
          <w:rFonts w:ascii="Calibri" w:hAnsi="Calibri" w:cs="Calibri"/>
          <w:i/>
          <w:iCs/>
        </w:rPr>
        <w:t>"This Budget confirms a series of new costs for those who travel for work – costs that risk undermining growth at the very moment the UK economy needs it most.</w:t>
      </w:r>
    </w:p>
    <w:p w14:paraId="3D4BA058" w14:textId="002BBD5C" w:rsidR="000A5DA9" w:rsidRPr="000A5DA9" w:rsidRDefault="000A5DA9" w:rsidP="000A5DA9">
      <w:pPr>
        <w:rPr>
          <w:rFonts w:ascii="Calibri" w:hAnsi="Calibri" w:cs="Calibri"/>
          <w:i/>
          <w:iCs/>
        </w:rPr>
      </w:pPr>
      <w:r w:rsidRPr="000A5DA9">
        <w:rPr>
          <w:rFonts w:ascii="Calibri" w:hAnsi="Calibri" w:cs="Calibri"/>
          <w:i/>
          <w:iCs/>
        </w:rPr>
        <w:t>“Mayors being given the power to introduce an overnight visitor levy has been positioned as a tool for local investment, but this will directly increase the cost of travelling for work in the very regions the Government is seeking to level up. For cities competing for conferences, investment and skilled workers, an overnight levy risks acting as a deterrent - penalising the engineers, consultants, clinicians and project teams whose visits fuel local economies.</w:t>
      </w:r>
    </w:p>
    <w:p w14:paraId="2494D19A" w14:textId="290C174A" w:rsidR="000A5DA9" w:rsidRPr="000A5DA9" w:rsidRDefault="000A5DA9" w:rsidP="000A5DA9">
      <w:pPr>
        <w:rPr>
          <w:rFonts w:ascii="Calibri" w:hAnsi="Calibri" w:cs="Calibri"/>
          <w:i/>
          <w:iCs/>
        </w:rPr>
      </w:pPr>
      <w:r w:rsidRPr="000A5DA9">
        <w:rPr>
          <w:rFonts w:ascii="Calibri" w:hAnsi="Calibri" w:cs="Calibri"/>
          <w:i/>
          <w:iCs/>
        </w:rPr>
        <w:t xml:space="preserve">"The uprating of standard Air Passenger Duty is frankly huge. £4.195bn was collected in 2024/5 and adding another 3.6% to that will add further pressure to everyday business travellers. APD is not simply a passenger charge; it is a tax on global connectivity. </w:t>
      </w:r>
    </w:p>
    <w:p w14:paraId="4CFF2294" w14:textId="4FE63372" w:rsidR="000A5DA9" w:rsidRPr="000A5DA9" w:rsidRDefault="000A5DA9" w:rsidP="000A5DA9">
      <w:pPr>
        <w:rPr>
          <w:rFonts w:ascii="Calibri" w:hAnsi="Calibri" w:cs="Calibri"/>
          <w:i/>
          <w:iCs/>
        </w:rPr>
      </w:pPr>
      <w:r w:rsidRPr="000A5DA9">
        <w:rPr>
          <w:rFonts w:ascii="Calibri" w:hAnsi="Calibri" w:cs="Calibri"/>
          <w:i/>
          <w:iCs/>
        </w:rPr>
        <w:t>“Consider an economy-class flight to a trade partner like India - a route used frequently by junior engineers, researchers and technical specialists. The APD on that ticket will be £102 per passenger from 2027, before a single penny is spent on accommodation or visas. This is not a cost borne by executives in business class; it is a cost borne by the frontline workers who deliver the very trade relationships the UK is trying to strengthen.</w:t>
      </w:r>
    </w:p>
    <w:p w14:paraId="58A3C55C" w14:textId="4D50822B" w:rsidR="000A5DA9" w:rsidRPr="000A5DA9" w:rsidRDefault="000A5DA9" w:rsidP="000A5DA9">
      <w:pPr>
        <w:rPr>
          <w:rFonts w:ascii="Calibri" w:hAnsi="Calibri" w:cs="Calibri"/>
          <w:i/>
          <w:iCs/>
        </w:rPr>
      </w:pPr>
      <w:r w:rsidRPr="000A5DA9">
        <w:rPr>
          <w:rFonts w:ascii="Calibri" w:hAnsi="Calibri" w:cs="Calibri"/>
          <w:i/>
          <w:iCs/>
        </w:rPr>
        <w:t>"Our members are particularly concerned by the introduction of a pay-per-mile levy on electric vehicles. These new taxes will add friction to the UK’s economy from 2028. It ultimately sends a signal that travelling for work, which is a key driver of national productivity, is being discouraged rather than supported - with a predicted additional £255 charged per year. This sends mixed messages about greener travel, if the Government wants to shift travellers toward low-carbon alternatives, then rapid railway reform, reliable services and modern ticketing should have come first.</w:t>
      </w:r>
    </w:p>
    <w:p w14:paraId="024D101B" w14:textId="4CD8080D" w:rsidR="000A5DA9" w:rsidRPr="000A5DA9" w:rsidRDefault="000A5DA9" w:rsidP="000A5DA9">
      <w:pPr>
        <w:rPr>
          <w:rFonts w:ascii="Calibri" w:hAnsi="Calibri" w:cs="Calibri"/>
          <w:i/>
          <w:iCs/>
        </w:rPr>
      </w:pPr>
      <w:r w:rsidRPr="000A5DA9">
        <w:rPr>
          <w:rFonts w:ascii="Calibri" w:hAnsi="Calibri" w:cs="Calibri"/>
          <w:i/>
          <w:iCs/>
        </w:rPr>
        <w:t>"The BTA</w:t>
      </w:r>
      <w:r w:rsidR="00260C7A">
        <w:rPr>
          <w:rFonts w:ascii="Calibri" w:hAnsi="Calibri" w:cs="Calibri"/>
          <w:i/>
          <w:iCs/>
        </w:rPr>
        <w:t xml:space="preserve"> is </w:t>
      </w:r>
      <w:r w:rsidRPr="000A5DA9">
        <w:rPr>
          <w:rFonts w:ascii="Calibri" w:hAnsi="Calibri" w:cs="Calibri"/>
          <w:i/>
          <w:iCs/>
        </w:rPr>
        <w:t>ready to work with the Government on solutions that drive economic growth without inhibiting business travel. Business travel isn’t a luxury; it’s how the UK wins investment, delivers services and keeps supply chains running. We require a travel system that is affordable, reliable and competitive globally.”</w:t>
      </w:r>
    </w:p>
    <w:p w14:paraId="4DB1133F" w14:textId="77777777" w:rsidR="000A5DA9" w:rsidRPr="00C473A1" w:rsidRDefault="000A5DA9" w:rsidP="000A5DA9">
      <w:pPr>
        <w:jc w:val="center"/>
      </w:pPr>
      <w:r w:rsidRPr="00C473A1">
        <w:rPr>
          <w:b/>
          <w:bCs/>
        </w:rPr>
        <w:t>ENDS</w:t>
      </w:r>
    </w:p>
    <w:p w14:paraId="1D3C479B" w14:textId="77777777" w:rsidR="000A5DA9" w:rsidRPr="00BA2A70" w:rsidRDefault="000A5DA9" w:rsidP="000A5DA9">
      <w:pPr>
        <w:rPr>
          <w:rFonts w:ascii="Calibri" w:hAnsi="Calibri" w:cs="Calibri"/>
          <w:b/>
          <w:bCs/>
        </w:rPr>
      </w:pPr>
      <w:r w:rsidRPr="00BA2A70">
        <w:rPr>
          <w:rFonts w:ascii="Calibri" w:hAnsi="Calibri" w:cs="Calibri"/>
          <w:b/>
          <w:bCs/>
        </w:rPr>
        <w:t>About BTA</w:t>
      </w:r>
    </w:p>
    <w:p w14:paraId="2C93D87B" w14:textId="77777777" w:rsidR="000A5DA9" w:rsidRPr="00BA2A70" w:rsidRDefault="000A5DA9" w:rsidP="000A5DA9">
      <w:pPr>
        <w:rPr>
          <w:rFonts w:ascii="Calibri" w:hAnsi="Calibri" w:cs="Calibri"/>
        </w:rPr>
      </w:pPr>
      <w:r w:rsidRPr="00BA2A70">
        <w:rPr>
          <w:rFonts w:ascii="Calibri" w:hAnsi="Calibri" w:cs="Calibri"/>
        </w:rPr>
        <w:t>The Business Travel Association (</w:t>
      </w:r>
      <w:hyperlink r:id="rId6" w:history="1">
        <w:r w:rsidRPr="00BA2A70">
          <w:rPr>
            <w:rStyle w:val="Hyperlink"/>
            <w:rFonts w:ascii="Calibri" w:hAnsi="Calibri" w:cs="Calibri"/>
          </w:rPr>
          <w:t>BTA</w:t>
        </w:r>
      </w:hyperlink>
      <w:r w:rsidRPr="00BA2A70">
        <w:rPr>
          <w:rFonts w:ascii="Calibri" w:hAnsi="Calibri" w:cs="Calibri"/>
        </w:rPr>
        <w:t xml:space="preserve">) is the authority on business travel. Working collaboratively across the industry and with the government to promote the integral role of business travel and events to the wider economy. </w:t>
      </w:r>
    </w:p>
    <w:p w14:paraId="3EE4B1FD" w14:textId="77777777" w:rsidR="000A5DA9" w:rsidRPr="00BA2A70" w:rsidRDefault="000A5DA9" w:rsidP="000A5DA9">
      <w:pPr>
        <w:rPr>
          <w:rFonts w:ascii="Calibri" w:hAnsi="Calibri" w:cs="Calibri"/>
        </w:rPr>
      </w:pPr>
      <w:r w:rsidRPr="00BA2A70">
        <w:rPr>
          <w:rFonts w:ascii="Calibri" w:hAnsi="Calibri" w:cs="Calibri"/>
        </w:rPr>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668CFF70" w14:textId="09D0F1F4" w:rsidR="000A5DA9" w:rsidRPr="00BA2A70" w:rsidRDefault="000A5DA9" w:rsidP="000A5DA9">
      <w:pPr>
        <w:rPr>
          <w:rFonts w:ascii="Calibri" w:hAnsi="Calibri" w:cs="Calibri"/>
        </w:rPr>
      </w:pPr>
      <w:r w:rsidRPr="00BA2A70">
        <w:rPr>
          <w:rFonts w:ascii="Calibri" w:hAnsi="Calibri" w:cs="Calibri"/>
        </w:rPr>
        <w:t xml:space="preserve">For more information on BTA please visit: </w:t>
      </w:r>
      <w:hyperlink r:id="rId7" w:history="1">
        <w:r w:rsidRPr="00BA2A70">
          <w:rPr>
            <w:rStyle w:val="Hyperlink"/>
            <w:rFonts w:ascii="Calibri" w:hAnsi="Calibri" w:cs="Calibri"/>
          </w:rPr>
          <w:t>www.thebta.org.uk</w:t>
        </w:r>
      </w:hyperlink>
      <w:r w:rsidRPr="00BA2A70">
        <w:rPr>
          <w:rFonts w:ascii="Calibri" w:hAnsi="Calibri" w:cs="Calibri"/>
        </w:rPr>
        <w:t xml:space="preserve"> </w:t>
      </w:r>
    </w:p>
    <w:p w14:paraId="4A30654C" w14:textId="77777777" w:rsidR="000A5DA9" w:rsidRPr="00BA2A70" w:rsidRDefault="000A5DA9" w:rsidP="000A5DA9">
      <w:pPr>
        <w:rPr>
          <w:rFonts w:ascii="Calibri" w:hAnsi="Calibri" w:cs="Calibri"/>
        </w:rPr>
      </w:pPr>
    </w:p>
    <w:p w14:paraId="6537F379" w14:textId="77777777" w:rsidR="009E753C" w:rsidRDefault="009E753C"/>
    <w:sectPr w:rsidR="009E753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3830" w14:textId="77777777" w:rsidR="000A5DA9" w:rsidRDefault="000A5DA9" w:rsidP="000A5DA9">
      <w:pPr>
        <w:spacing w:after="0" w:line="240" w:lineRule="auto"/>
      </w:pPr>
      <w:r>
        <w:separator/>
      </w:r>
    </w:p>
  </w:endnote>
  <w:endnote w:type="continuationSeparator" w:id="0">
    <w:p w14:paraId="1A238D35" w14:textId="77777777" w:rsidR="000A5DA9" w:rsidRDefault="000A5DA9" w:rsidP="000A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73C1" w14:textId="77777777" w:rsidR="000A5DA9" w:rsidRDefault="000A5DA9" w:rsidP="000A5DA9">
      <w:pPr>
        <w:spacing w:after="0" w:line="240" w:lineRule="auto"/>
      </w:pPr>
      <w:r>
        <w:separator/>
      </w:r>
    </w:p>
  </w:footnote>
  <w:footnote w:type="continuationSeparator" w:id="0">
    <w:p w14:paraId="06A22AE5" w14:textId="77777777" w:rsidR="000A5DA9" w:rsidRDefault="000A5DA9" w:rsidP="000A5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EF89" w14:textId="77777777" w:rsidR="000A5DA9" w:rsidRDefault="000A5DA9" w:rsidP="000A5DA9">
    <w:pPr>
      <w:pStyle w:val="Header"/>
    </w:pPr>
    <w:r>
      <w:rPr>
        <w:noProof/>
      </w:rPr>
      <w:drawing>
        <wp:anchor distT="0" distB="0" distL="114300" distR="114300" simplePos="0" relativeHeight="251659264" behindDoc="0" locked="0" layoutInCell="1" allowOverlap="1" wp14:anchorId="72B6209A" wp14:editId="500D98E0">
          <wp:simplePos x="0" y="0"/>
          <wp:positionH relativeFrom="column">
            <wp:posOffset>4903470</wp:posOffset>
          </wp:positionH>
          <wp:positionV relativeFrom="paragraph">
            <wp:posOffset>-165735</wp:posOffset>
          </wp:positionV>
          <wp:extent cx="1096010" cy="361950"/>
          <wp:effectExtent l="0" t="0" r="8890" b="0"/>
          <wp:wrapNone/>
          <wp:docPr id="1" name="image1.png" descr="A blu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green text&#10;&#10;Description automatically generated"/>
                  <pic:cNvPicPr/>
                </pic:nvPicPr>
                <pic:blipFill>
                  <a:blip r:embed="rId1">
                    <a:extLst>
                      <a:ext uri="{28A0092B-C50C-407E-A947-70E740481C1C}">
                        <a14:useLocalDpi xmlns:a14="http://schemas.microsoft.com/office/drawing/2010/main" val="0"/>
                      </a:ext>
                    </a:extLst>
                  </a:blip>
                  <a:srcRect t="30894" b="35202"/>
                  <a:stretch>
                    <a:fillRect/>
                  </a:stretch>
                </pic:blipFill>
                <pic:spPr>
                  <a:xfrm>
                    <a:off x="0" y="0"/>
                    <a:ext cx="1096010" cy="361950"/>
                  </a:xfrm>
                  <a:prstGeom prst="rect">
                    <a:avLst/>
                  </a:prstGeom>
                  <a:ln/>
                </pic:spPr>
              </pic:pic>
            </a:graphicData>
          </a:graphic>
        </wp:anchor>
      </w:drawing>
    </w:r>
    <w:r>
      <w:rPr>
        <w:noProof/>
      </w:rPr>
      <w:drawing>
        <wp:anchor distT="0" distB="0" distL="114300" distR="114300" simplePos="0" relativeHeight="251660288" behindDoc="0" locked="0" layoutInCell="1" allowOverlap="1" wp14:anchorId="34AE96A1" wp14:editId="28D55C61">
          <wp:simplePos x="0" y="0"/>
          <wp:positionH relativeFrom="column">
            <wp:posOffset>-469900</wp:posOffset>
          </wp:positionH>
          <wp:positionV relativeFrom="paragraph">
            <wp:posOffset>-20955</wp:posOffset>
          </wp:positionV>
          <wp:extent cx="1984375" cy="287655"/>
          <wp:effectExtent l="0" t="0" r="0" b="0"/>
          <wp:wrapNone/>
          <wp:docPr id="1096166477" name="Picture 1"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66477" name="Picture 1" descr="Business Travel Association - Products, Competitors, Financials, Employees,  Headquarters Location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287655"/>
                  </a:xfrm>
                  <a:prstGeom prst="rect">
                    <a:avLst/>
                  </a:prstGeom>
                  <a:noFill/>
                  <a:ln>
                    <a:noFill/>
                  </a:ln>
                </pic:spPr>
              </pic:pic>
            </a:graphicData>
          </a:graphic>
        </wp:anchor>
      </w:drawing>
    </w:r>
  </w:p>
  <w:p w14:paraId="493C2037" w14:textId="77777777" w:rsidR="000A5DA9" w:rsidRDefault="000A5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A9"/>
    <w:rsid w:val="00005C4F"/>
    <w:rsid w:val="000A5DA9"/>
    <w:rsid w:val="001166A8"/>
    <w:rsid w:val="00184217"/>
    <w:rsid w:val="00260C7A"/>
    <w:rsid w:val="005C18A5"/>
    <w:rsid w:val="009E753C"/>
    <w:rsid w:val="00B12317"/>
    <w:rsid w:val="00D97127"/>
    <w:rsid w:val="00DE3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2DB8"/>
  <w15:chartTrackingRefBased/>
  <w15:docId w15:val="{73525AD3-6708-41A2-B2FA-0C7F15C8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A9"/>
    <w:pPr>
      <w:spacing w:line="259" w:lineRule="auto"/>
    </w:pPr>
    <w:rPr>
      <w:sz w:val="22"/>
      <w:szCs w:val="22"/>
    </w:rPr>
  </w:style>
  <w:style w:type="paragraph" w:styleId="Heading1">
    <w:name w:val="heading 1"/>
    <w:basedOn w:val="Normal"/>
    <w:next w:val="Normal"/>
    <w:link w:val="Heading1Char"/>
    <w:uiPriority w:val="9"/>
    <w:qFormat/>
    <w:rsid w:val="000A5DA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DA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DA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DA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A5DA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A5DA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A5DA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A5DA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A5DA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DA9"/>
    <w:rPr>
      <w:rFonts w:eastAsiaTheme="majorEastAsia" w:cstheme="majorBidi"/>
      <w:color w:val="272727" w:themeColor="text1" w:themeTint="D8"/>
    </w:rPr>
  </w:style>
  <w:style w:type="paragraph" w:styleId="Title">
    <w:name w:val="Title"/>
    <w:basedOn w:val="Normal"/>
    <w:next w:val="Normal"/>
    <w:link w:val="TitleChar"/>
    <w:uiPriority w:val="10"/>
    <w:qFormat/>
    <w:rsid w:val="000A5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DA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DA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A5DA9"/>
    <w:rPr>
      <w:i/>
      <w:iCs/>
      <w:color w:val="404040" w:themeColor="text1" w:themeTint="BF"/>
    </w:rPr>
  </w:style>
  <w:style w:type="paragraph" w:styleId="ListParagraph">
    <w:name w:val="List Paragraph"/>
    <w:basedOn w:val="Normal"/>
    <w:uiPriority w:val="34"/>
    <w:qFormat/>
    <w:rsid w:val="000A5DA9"/>
    <w:pPr>
      <w:spacing w:line="278" w:lineRule="auto"/>
      <w:ind w:left="720"/>
      <w:contextualSpacing/>
    </w:pPr>
    <w:rPr>
      <w:sz w:val="24"/>
      <w:szCs w:val="24"/>
    </w:rPr>
  </w:style>
  <w:style w:type="character" w:styleId="IntenseEmphasis">
    <w:name w:val="Intense Emphasis"/>
    <w:basedOn w:val="DefaultParagraphFont"/>
    <w:uiPriority w:val="21"/>
    <w:qFormat/>
    <w:rsid w:val="000A5DA9"/>
    <w:rPr>
      <w:i/>
      <w:iCs/>
      <w:color w:val="0F4761" w:themeColor="accent1" w:themeShade="BF"/>
    </w:rPr>
  </w:style>
  <w:style w:type="paragraph" w:styleId="IntenseQuote">
    <w:name w:val="Intense Quote"/>
    <w:basedOn w:val="Normal"/>
    <w:next w:val="Normal"/>
    <w:link w:val="IntenseQuoteChar"/>
    <w:uiPriority w:val="30"/>
    <w:qFormat/>
    <w:rsid w:val="000A5DA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A5DA9"/>
    <w:rPr>
      <w:i/>
      <w:iCs/>
      <w:color w:val="0F4761" w:themeColor="accent1" w:themeShade="BF"/>
    </w:rPr>
  </w:style>
  <w:style w:type="character" w:styleId="IntenseReference">
    <w:name w:val="Intense Reference"/>
    <w:basedOn w:val="DefaultParagraphFont"/>
    <w:uiPriority w:val="32"/>
    <w:qFormat/>
    <w:rsid w:val="000A5DA9"/>
    <w:rPr>
      <w:b/>
      <w:bCs/>
      <w:smallCaps/>
      <w:color w:val="0F4761" w:themeColor="accent1" w:themeShade="BF"/>
      <w:spacing w:val="5"/>
    </w:rPr>
  </w:style>
  <w:style w:type="character" w:styleId="Hyperlink">
    <w:name w:val="Hyperlink"/>
    <w:basedOn w:val="DefaultParagraphFont"/>
    <w:uiPriority w:val="99"/>
    <w:unhideWhenUsed/>
    <w:rsid w:val="000A5DA9"/>
    <w:rPr>
      <w:color w:val="467886" w:themeColor="hyperlink"/>
      <w:u w:val="single"/>
    </w:rPr>
  </w:style>
  <w:style w:type="paragraph" w:styleId="Header">
    <w:name w:val="header"/>
    <w:basedOn w:val="Normal"/>
    <w:link w:val="HeaderChar"/>
    <w:uiPriority w:val="99"/>
    <w:unhideWhenUsed/>
    <w:rsid w:val="000A5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DA9"/>
    <w:rPr>
      <w:sz w:val="22"/>
      <w:szCs w:val="22"/>
    </w:rPr>
  </w:style>
  <w:style w:type="paragraph" w:styleId="Footer">
    <w:name w:val="footer"/>
    <w:basedOn w:val="Normal"/>
    <w:link w:val="FooterChar"/>
    <w:uiPriority w:val="99"/>
    <w:unhideWhenUsed/>
    <w:rsid w:val="000A5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D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thebta.org.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bta.org.uk/"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59047ac6c11c74a4e5baff2ea1118062">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09556b5667f94c1d27ba5e79184d8fa"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Props1.xml><?xml version="1.0" encoding="utf-8"?>
<ds:datastoreItem xmlns:ds="http://schemas.openxmlformats.org/officeDocument/2006/customXml" ds:itemID="{285DDAF8-46C7-4B73-95CB-875AC2EA1F27}"/>
</file>

<file path=customXml/itemProps2.xml><?xml version="1.0" encoding="utf-8"?>
<ds:datastoreItem xmlns:ds="http://schemas.openxmlformats.org/officeDocument/2006/customXml" ds:itemID="{DDE858D7-8D67-41ED-AACB-5A991443E9B1}"/>
</file>

<file path=customXml/itemProps3.xml><?xml version="1.0" encoding="utf-8"?>
<ds:datastoreItem xmlns:ds="http://schemas.openxmlformats.org/officeDocument/2006/customXml" ds:itemID="{1D88A771-9B27-47F5-9C06-B435FDB77FD1}"/>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2726</Characters>
  <Application>Microsoft Office Word</Application>
  <DocSecurity>4</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Ward</dc:creator>
  <cp:keywords/>
  <dc:description/>
  <cp:lastModifiedBy>Clive Wratten</cp:lastModifiedBy>
  <cp:revision>2</cp:revision>
  <dcterms:created xsi:type="dcterms:W3CDTF">2025-11-26T17:40:00Z</dcterms:created>
  <dcterms:modified xsi:type="dcterms:W3CDTF">2025-11-26T17:40:00Z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ies>
</file>