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7BB979" w14:textId="5B131076" w:rsidR="007E2163" w:rsidRDefault="005206BE" w:rsidP="007E2163">
      <w:pPr>
        <w:jc w:val="center"/>
        <w:rPr>
          <w:b/>
          <w:bCs/>
          <w:sz w:val="28"/>
          <w:szCs w:val="28"/>
        </w:rPr>
      </w:pPr>
      <w:r w:rsidRPr="005206BE">
        <w:rPr>
          <w:b/>
          <w:bCs/>
          <w:sz w:val="28"/>
          <w:szCs w:val="28"/>
        </w:rPr>
        <w:t>Business Travel Association</w:t>
      </w:r>
      <w:r w:rsidR="0081672C">
        <w:rPr>
          <w:b/>
          <w:bCs/>
          <w:sz w:val="28"/>
          <w:szCs w:val="28"/>
        </w:rPr>
        <w:t xml:space="preserve"> </w:t>
      </w:r>
      <w:r w:rsidR="00B955BD">
        <w:rPr>
          <w:b/>
          <w:bCs/>
          <w:sz w:val="28"/>
          <w:szCs w:val="28"/>
        </w:rPr>
        <w:t xml:space="preserve">welcomes Turkish Airlines as its newest </w:t>
      </w:r>
      <w:r w:rsidR="0048202E">
        <w:rPr>
          <w:b/>
          <w:bCs/>
          <w:sz w:val="28"/>
          <w:szCs w:val="28"/>
        </w:rPr>
        <w:t>partner</w:t>
      </w:r>
    </w:p>
    <w:p w14:paraId="491E6067" w14:textId="09BCAC22" w:rsidR="00B955BD" w:rsidRDefault="00D9133F" w:rsidP="002A03AC">
      <w:r>
        <w:rPr>
          <w:b/>
          <w:bCs/>
        </w:rPr>
        <w:t>17</w:t>
      </w:r>
      <w:r w:rsidR="00B955BD">
        <w:rPr>
          <w:b/>
          <w:bCs/>
        </w:rPr>
        <w:t xml:space="preserve"> June</w:t>
      </w:r>
      <w:r w:rsidR="5EFDD8DB" w:rsidRPr="007E2163">
        <w:rPr>
          <w:b/>
          <w:bCs/>
        </w:rPr>
        <w:t xml:space="preserve"> 2026</w:t>
      </w:r>
      <w:r w:rsidR="5EFDD8DB">
        <w:t xml:space="preserve"> – </w:t>
      </w:r>
      <w:r w:rsidR="0072459B" w:rsidRPr="0072459B">
        <w:t xml:space="preserve">The Business Travel Association (BTA) is pleased to welcome Turkish Airlines as its newest </w:t>
      </w:r>
      <w:r w:rsidR="0048202E">
        <w:t>partner</w:t>
      </w:r>
      <w:r w:rsidR="00E10925">
        <w:t xml:space="preserve">, further </w:t>
      </w:r>
      <w:r w:rsidR="00E10925" w:rsidRPr="00E10925">
        <w:t>strengthening the Association’s collective voice and broadening its representation across the global business travel sector.</w:t>
      </w:r>
    </w:p>
    <w:p w14:paraId="46BD8816" w14:textId="434D5858" w:rsidR="00DD4E3D" w:rsidRDefault="00DB73FD" w:rsidP="002A03AC">
      <w:r w:rsidRPr="00DB73FD">
        <w:t xml:space="preserve">Turkish Airlines is </w:t>
      </w:r>
      <w:r w:rsidR="00E10925">
        <w:t xml:space="preserve">one of the world’s most established carriers, having </w:t>
      </w:r>
      <w:r w:rsidRPr="00DB73FD">
        <w:t xml:space="preserve">recently marked its 90th anniversary. Renowned for flying to more countries than any other </w:t>
      </w:r>
      <w:r w:rsidR="00762C49">
        <w:t>airline</w:t>
      </w:r>
      <w:r w:rsidRPr="00DB73FD">
        <w:t xml:space="preserve">, </w:t>
      </w:r>
      <w:r w:rsidR="003B46D2" w:rsidRPr="003B46D2">
        <w:t>Turkish Airlines serves 130 countries with a fleet of 542 aircraft.</w:t>
      </w:r>
      <w:r w:rsidR="003B46D2">
        <w:t xml:space="preserve"> </w:t>
      </w:r>
      <w:r w:rsidR="003B46D2" w:rsidRPr="003B46D2">
        <w:t>Its membership reflects the shared commitment of both Turkish Airlines and the BTA to supporting global connectivity, raising industry standards and championing the evolving needs of those travelling for work.</w:t>
      </w:r>
    </w:p>
    <w:p w14:paraId="1D4CD935" w14:textId="1EAC7D30" w:rsidR="00B25DF6" w:rsidRPr="007E2163" w:rsidRDefault="00B955BD" w:rsidP="00B25DF6">
      <w:pPr>
        <w:rPr>
          <w:b/>
          <w:bCs/>
        </w:rPr>
      </w:pPr>
      <w:r>
        <w:rPr>
          <w:b/>
          <w:bCs/>
        </w:rPr>
        <w:t xml:space="preserve">Clive Wratten, CEO, </w:t>
      </w:r>
      <w:r w:rsidR="00B25DF6" w:rsidRPr="007E2163">
        <w:rPr>
          <w:b/>
          <w:bCs/>
        </w:rPr>
        <w:t>BTA comments:</w:t>
      </w:r>
    </w:p>
    <w:p w14:paraId="3A072405" w14:textId="5EF3E1E2" w:rsidR="006C5688" w:rsidRDefault="00B955BD" w:rsidP="00B25DF6">
      <w:pPr>
        <w:rPr>
          <w:i/>
          <w:iCs/>
        </w:rPr>
      </w:pPr>
      <w:r w:rsidRPr="00B955BD">
        <w:rPr>
          <w:i/>
          <w:iCs/>
        </w:rPr>
        <w:t>"</w:t>
      </w:r>
      <w:r w:rsidR="0072459B" w:rsidRPr="0072459B">
        <w:rPr>
          <w:i/>
          <w:iCs/>
        </w:rPr>
        <w:t>Turkish Airlines</w:t>
      </w:r>
      <w:r w:rsidR="003B46D2">
        <w:rPr>
          <w:i/>
          <w:iCs/>
        </w:rPr>
        <w:t>’ membership is a valuable addition to the</w:t>
      </w:r>
      <w:r w:rsidR="0072459B" w:rsidRPr="0072459B">
        <w:rPr>
          <w:i/>
          <w:iCs/>
        </w:rPr>
        <w:t xml:space="preserve"> BTA, especially given their expanding footprint in the UK. </w:t>
      </w:r>
      <w:r w:rsidR="00AC5511" w:rsidRPr="00AC5511">
        <w:rPr>
          <w:i/>
          <w:iCs/>
        </w:rPr>
        <w:t>Turkish Airlines will add an important global perspective to our collective voice</w:t>
      </w:r>
      <w:r w:rsidR="00AC5511">
        <w:rPr>
          <w:i/>
          <w:iCs/>
        </w:rPr>
        <w:t>.</w:t>
      </w:r>
      <w:r w:rsidR="00AC5511" w:rsidRPr="0072459B">
        <w:rPr>
          <w:i/>
          <w:iCs/>
        </w:rPr>
        <w:t xml:space="preserve"> </w:t>
      </w:r>
      <w:r w:rsidR="0072459B" w:rsidRPr="0072459B">
        <w:rPr>
          <w:i/>
          <w:iCs/>
        </w:rPr>
        <w:t xml:space="preserve">It is vital that we keep advocating </w:t>
      </w:r>
      <w:r w:rsidR="00AC5511">
        <w:rPr>
          <w:i/>
          <w:iCs/>
        </w:rPr>
        <w:t>on behalf of</w:t>
      </w:r>
      <w:r w:rsidR="0072459B" w:rsidRPr="0072459B">
        <w:rPr>
          <w:i/>
          <w:iCs/>
        </w:rPr>
        <w:t xml:space="preserve"> both domestic and global </w:t>
      </w:r>
      <w:r w:rsidR="00AC5511">
        <w:rPr>
          <w:i/>
          <w:iCs/>
        </w:rPr>
        <w:t>airlines,</w:t>
      </w:r>
      <w:r w:rsidR="00927999">
        <w:rPr>
          <w:i/>
          <w:iCs/>
        </w:rPr>
        <w:t xml:space="preserve"> and </w:t>
      </w:r>
      <w:r w:rsidR="00927999" w:rsidRPr="00927999">
        <w:rPr>
          <w:i/>
          <w:iCs/>
        </w:rPr>
        <w:t>for the companies and travellers who rely on efficient, seamless and well-supported international travel</w:t>
      </w:r>
      <w:r w:rsidR="0072459B" w:rsidRPr="0072459B">
        <w:rPr>
          <w:i/>
          <w:iCs/>
        </w:rPr>
        <w:t>.</w:t>
      </w:r>
      <w:r w:rsidR="006C5688">
        <w:rPr>
          <w:i/>
          <w:iCs/>
        </w:rPr>
        <w:t>”</w:t>
      </w:r>
    </w:p>
    <w:p w14:paraId="2BE5E564" w14:textId="1856BA0E" w:rsidR="00B25DF6" w:rsidRDefault="00B955BD" w:rsidP="00B25DF6">
      <w:pPr>
        <w:rPr>
          <w:b/>
          <w:bCs/>
        </w:rPr>
      </w:pPr>
      <w:r>
        <w:rPr>
          <w:b/>
          <w:bCs/>
        </w:rPr>
        <w:t>Mehmet Gurulkan, General Manager, Turkish Airlines</w:t>
      </w:r>
      <w:r w:rsidR="00B25DF6" w:rsidRPr="007E2163">
        <w:rPr>
          <w:b/>
          <w:bCs/>
        </w:rPr>
        <w:t xml:space="preserve"> </w:t>
      </w:r>
      <w:r w:rsidR="00B25DF6">
        <w:rPr>
          <w:b/>
          <w:bCs/>
        </w:rPr>
        <w:t>adds</w:t>
      </w:r>
      <w:r w:rsidR="00B25DF6" w:rsidRPr="007E2163">
        <w:rPr>
          <w:b/>
          <w:bCs/>
        </w:rPr>
        <w:t>:</w:t>
      </w:r>
    </w:p>
    <w:p w14:paraId="550E7045" w14:textId="77777777" w:rsidR="00B955BD" w:rsidRDefault="00B955BD" w:rsidP="00B25DF6">
      <w:pPr>
        <w:rPr>
          <w:i/>
          <w:iCs/>
        </w:rPr>
      </w:pPr>
      <w:r w:rsidRPr="00B955BD">
        <w:rPr>
          <w:i/>
          <w:iCs/>
        </w:rPr>
        <w:t>"Joining the Business Travel Association marks an important milestone for Turkish Airlines as we continue to strengthen our presence within the UK business travel community. With our network now spanning six UK airports, including the recent addition of Stansted, we are glad to offer even greater connectivity and convenience to corporate travellers. At a time when seamless global access is more important than ever for business growth, we are delighted to collaborate with the BTA and bring our premium corporate offering to an even wider audience."</w:t>
      </w:r>
    </w:p>
    <w:p w14:paraId="57A54D53" w14:textId="794316C4" w:rsidR="005206BE" w:rsidRPr="005206BE" w:rsidRDefault="005951AF" w:rsidP="002A03AC">
      <w:r w:rsidRPr="005951AF">
        <w:t>As it continues to grow, the BTA remains committed to expanding its network, strengthening its expertise and ensuring the business travel sector has a clear, united voice on the issues that matter most.</w:t>
      </w:r>
      <w:r w:rsidR="00DB73FD">
        <w:t xml:space="preserve"> </w:t>
      </w:r>
    </w:p>
    <w:p w14:paraId="4BE22EEF" w14:textId="77777777" w:rsidR="007E2163" w:rsidRPr="007C0EDA" w:rsidRDefault="007E2163" w:rsidP="007E2163">
      <w:pPr>
        <w:jc w:val="center"/>
      </w:pPr>
      <w:r w:rsidRPr="007C0EDA">
        <w:rPr>
          <w:b/>
          <w:bCs/>
        </w:rPr>
        <w:t>ENDS</w:t>
      </w:r>
    </w:p>
    <w:p w14:paraId="3F2F7678" w14:textId="77777777" w:rsidR="007E2163" w:rsidRPr="00F17751" w:rsidRDefault="007E2163" w:rsidP="007E2163">
      <w:pPr>
        <w:rPr>
          <w:b/>
          <w:bCs/>
        </w:rPr>
      </w:pPr>
      <w:r w:rsidRPr="00F17751">
        <w:rPr>
          <w:b/>
          <w:bCs/>
        </w:rPr>
        <w:t>Notes to Editor</w:t>
      </w:r>
    </w:p>
    <w:p w14:paraId="1AE0A5CC" w14:textId="77777777" w:rsidR="007E2163" w:rsidRPr="00F17751" w:rsidRDefault="007E2163" w:rsidP="007E2163">
      <w:pPr>
        <w:rPr>
          <w:b/>
          <w:bCs/>
        </w:rPr>
      </w:pPr>
      <w:r w:rsidRPr="00F17751">
        <w:rPr>
          <w:b/>
          <w:bCs/>
        </w:rPr>
        <w:t>About the BTA</w:t>
      </w:r>
    </w:p>
    <w:p w14:paraId="37455289" w14:textId="77777777" w:rsidR="007E2163" w:rsidRPr="00F17751" w:rsidRDefault="007E2163" w:rsidP="007E2163">
      <w:r w:rsidRPr="00F17751">
        <w:t>The BTA is the authority on business travel. Working collaboratively across the industry and with the government to promote the integral role of business travel and events to the wider economy.</w:t>
      </w:r>
    </w:p>
    <w:p w14:paraId="797C19EC" w14:textId="203AE80B" w:rsidR="007E2163" w:rsidRDefault="007E2163" w:rsidP="007E2163">
      <w:r>
        <w:lastRenderedPageBreak/>
        <w:t xml:space="preserve">Originally founded in 1967, the BTA has a diverse membership and roster of industry partners. It’s TMC membership accounts for over 90% of UK expenditure on managed business travel, delivering value for money and great service to business travellers in the private, public and not-for-profit sectors. The BTA focuses on delivering practical solutions to challenges and market changes, as well as supporting best practice, sustainability and the well-being of travellers. For more information on BTA please visit: </w:t>
      </w:r>
      <w:hyperlink r:id="rId10" w:history="1">
        <w:r w:rsidRPr="000D6E6C">
          <w:rPr>
            <w:rStyle w:val="Hyperlink"/>
          </w:rPr>
          <w:t>www.thebta.org.uk</w:t>
        </w:r>
      </w:hyperlink>
      <w:r>
        <w:t xml:space="preserve">. </w:t>
      </w:r>
    </w:p>
    <w:p w14:paraId="107B56C7" w14:textId="1AD49808" w:rsidR="00F17751" w:rsidRDefault="00F17751" w:rsidP="007E2163"/>
    <w:p w14:paraId="50565E55" w14:textId="1ADCA6B9" w:rsidR="003C092B" w:rsidRPr="00F17751" w:rsidRDefault="003C092B"/>
    <w:sectPr w:rsidR="003C092B" w:rsidRPr="00F17751">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86A3A" w14:textId="77777777" w:rsidR="00182B64" w:rsidRDefault="00182B64" w:rsidP="003C092B">
      <w:pPr>
        <w:spacing w:after="0" w:line="240" w:lineRule="auto"/>
      </w:pPr>
      <w:r>
        <w:separator/>
      </w:r>
    </w:p>
  </w:endnote>
  <w:endnote w:type="continuationSeparator" w:id="0">
    <w:p w14:paraId="36D90ED6" w14:textId="77777777" w:rsidR="00182B64" w:rsidRDefault="00182B64" w:rsidP="003C0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05"/>
      <w:gridCol w:w="3005"/>
      <w:gridCol w:w="3005"/>
    </w:tblGrid>
    <w:tr w:rsidR="1EBE830C" w14:paraId="29C2B904" w14:textId="77777777" w:rsidTr="1EBE830C">
      <w:trPr>
        <w:trHeight w:val="300"/>
      </w:trPr>
      <w:tc>
        <w:tcPr>
          <w:tcW w:w="3005" w:type="dxa"/>
        </w:tcPr>
        <w:p w14:paraId="45407EA2" w14:textId="78D0693A" w:rsidR="1EBE830C" w:rsidRDefault="1EBE830C" w:rsidP="1EBE830C">
          <w:pPr>
            <w:pStyle w:val="Header"/>
            <w:ind w:left="-115"/>
          </w:pPr>
        </w:p>
      </w:tc>
      <w:tc>
        <w:tcPr>
          <w:tcW w:w="3005" w:type="dxa"/>
        </w:tcPr>
        <w:p w14:paraId="669E24E7" w14:textId="15262CB5" w:rsidR="1EBE830C" w:rsidRDefault="1EBE830C" w:rsidP="1EBE830C">
          <w:pPr>
            <w:pStyle w:val="Header"/>
            <w:jc w:val="center"/>
          </w:pPr>
        </w:p>
      </w:tc>
      <w:tc>
        <w:tcPr>
          <w:tcW w:w="3005" w:type="dxa"/>
        </w:tcPr>
        <w:p w14:paraId="0A58BC43" w14:textId="3EA443EC" w:rsidR="1EBE830C" w:rsidRDefault="1EBE830C" w:rsidP="1EBE830C">
          <w:pPr>
            <w:pStyle w:val="Header"/>
            <w:ind w:right="-115"/>
            <w:jc w:val="right"/>
          </w:pPr>
        </w:p>
      </w:tc>
    </w:tr>
  </w:tbl>
  <w:p w14:paraId="00892ACD" w14:textId="3F29C005" w:rsidR="1EBE830C" w:rsidRDefault="1EBE830C" w:rsidP="1EBE83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ED916" w14:textId="77777777" w:rsidR="00182B64" w:rsidRDefault="00182B64" w:rsidP="003C092B">
      <w:pPr>
        <w:spacing w:after="0" w:line="240" w:lineRule="auto"/>
      </w:pPr>
      <w:r>
        <w:separator/>
      </w:r>
    </w:p>
  </w:footnote>
  <w:footnote w:type="continuationSeparator" w:id="0">
    <w:p w14:paraId="52D49024" w14:textId="77777777" w:rsidR="00182B64" w:rsidRDefault="00182B64" w:rsidP="003C0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8E114" w14:textId="5CCC63BC" w:rsidR="003C092B" w:rsidRDefault="002A03AC">
    <w:pPr>
      <w:pStyle w:val="Header"/>
    </w:pPr>
    <w:r>
      <w:rPr>
        <w:noProof/>
      </w:rPr>
      <w:drawing>
        <wp:anchor distT="0" distB="0" distL="114300" distR="114300" simplePos="0" relativeHeight="251659264" behindDoc="1" locked="0" layoutInCell="1" allowOverlap="1" wp14:anchorId="281B01A2" wp14:editId="6457DBFA">
          <wp:simplePos x="0" y="0"/>
          <wp:positionH relativeFrom="column">
            <wp:posOffset>-554182</wp:posOffset>
          </wp:positionH>
          <wp:positionV relativeFrom="paragraph">
            <wp:posOffset>-311784</wp:posOffset>
          </wp:positionV>
          <wp:extent cx="1231545" cy="692727"/>
          <wp:effectExtent l="0" t="0" r="0" b="0"/>
          <wp:wrapTight wrapText="bothSides">
            <wp:wrapPolygon edited="0">
              <wp:start x="668" y="4360"/>
              <wp:lineTo x="668" y="14268"/>
              <wp:lineTo x="6461" y="16250"/>
              <wp:lineTo x="13368" y="17042"/>
              <wp:lineTo x="15373" y="17042"/>
              <wp:lineTo x="19829" y="15853"/>
              <wp:lineTo x="20720" y="11890"/>
              <wp:lineTo x="19383" y="11494"/>
              <wp:lineTo x="20274" y="7927"/>
              <wp:lineTo x="18938" y="6738"/>
              <wp:lineTo x="9357" y="4360"/>
              <wp:lineTo x="668" y="4360"/>
            </wp:wrapPolygon>
          </wp:wrapTight>
          <wp:docPr id="20663775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377511" name="Picture 2066377511"/>
                  <pic:cNvPicPr/>
                </pic:nvPicPr>
                <pic:blipFill>
                  <a:blip r:embed="rId1"/>
                  <a:stretch>
                    <a:fillRect/>
                  </a:stretch>
                </pic:blipFill>
                <pic:spPr>
                  <a:xfrm>
                    <a:off x="0" y="0"/>
                    <a:ext cx="1231545" cy="692727"/>
                  </a:xfrm>
                  <a:prstGeom prst="rect">
                    <a:avLst/>
                  </a:prstGeom>
                </pic:spPr>
              </pic:pic>
            </a:graphicData>
          </a:graphic>
          <wp14:sizeRelH relativeFrom="page">
            <wp14:pctWidth>0</wp14:pctWidth>
          </wp14:sizeRelH>
          <wp14:sizeRelV relativeFrom="page">
            <wp14:pctHeight>0</wp14:pctHeight>
          </wp14:sizeRelV>
        </wp:anchor>
      </w:drawing>
    </w:r>
    <w:r w:rsidR="003C092B">
      <w:rPr>
        <w:noProof/>
      </w:rPr>
      <w:drawing>
        <wp:anchor distT="0" distB="0" distL="114300" distR="114300" simplePos="0" relativeHeight="251658240" behindDoc="0" locked="0" layoutInCell="1" allowOverlap="1" wp14:anchorId="061CBA1D" wp14:editId="0EDA5DDF">
          <wp:simplePos x="0" y="0"/>
          <wp:positionH relativeFrom="margin">
            <wp:posOffset>5226148</wp:posOffset>
          </wp:positionH>
          <wp:positionV relativeFrom="paragraph">
            <wp:posOffset>-358726</wp:posOffset>
          </wp:positionV>
          <wp:extent cx="1188720" cy="701277"/>
          <wp:effectExtent l="0" t="0" r="0" b="3810"/>
          <wp:wrapNone/>
          <wp:docPr id="291325446" name="Picture 1" descr="The BTA - Business Travel Association ...">
            <a:extLst xmlns:a="http://schemas.openxmlformats.org/drawingml/2006/main">
              <a:ext uri="{FF2B5EF4-FFF2-40B4-BE49-F238E27FC236}">
                <a16:creationId xmlns:a16="http://schemas.microsoft.com/office/drawing/2014/main" id="{166F75D8-C725-4DCC-A280-E2B7C3BC8E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BTA - Business Travel Association ..."/>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70127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57215"/>
    <w:multiLevelType w:val="hybridMultilevel"/>
    <w:tmpl w:val="8A36ABCC"/>
    <w:lvl w:ilvl="0" w:tplc="0A967B10">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E1C90"/>
    <w:multiLevelType w:val="multilevel"/>
    <w:tmpl w:val="13AC3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51680D"/>
    <w:multiLevelType w:val="hybridMultilevel"/>
    <w:tmpl w:val="12CED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3D4400"/>
    <w:multiLevelType w:val="hybridMultilevel"/>
    <w:tmpl w:val="E3FE258C"/>
    <w:lvl w:ilvl="0" w:tplc="D31442E8">
      <w:start w:val="1"/>
      <w:numFmt w:val="bullet"/>
      <w:lvlText w:val="•"/>
      <w:lvlJc w:val="left"/>
      <w:pPr>
        <w:ind w:left="720" w:hanging="360"/>
      </w:pPr>
    </w:lvl>
    <w:lvl w:ilvl="1" w:tplc="2BE45086">
      <w:numFmt w:val="decimal"/>
      <w:lvlText w:val=""/>
      <w:lvlJc w:val="left"/>
    </w:lvl>
    <w:lvl w:ilvl="2" w:tplc="AF6682AA">
      <w:numFmt w:val="decimal"/>
      <w:lvlText w:val=""/>
      <w:lvlJc w:val="left"/>
    </w:lvl>
    <w:lvl w:ilvl="3" w:tplc="3C749010">
      <w:numFmt w:val="decimal"/>
      <w:lvlText w:val=""/>
      <w:lvlJc w:val="left"/>
    </w:lvl>
    <w:lvl w:ilvl="4" w:tplc="57AA8108">
      <w:numFmt w:val="decimal"/>
      <w:lvlText w:val=""/>
      <w:lvlJc w:val="left"/>
    </w:lvl>
    <w:lvl w:ilvl="5" w:tplc="A35A29F8">
      <w:numFmt w:val="decimal"/>
      <w:lvlText w:val=""/>
      <w:lvlJc w:val="left"/>
    </w:lvl>
    <w:lvl w:ilvl="6" w:tplc="69CE671A">
      <w:numFmt w:val="decimal"/>
      <w:lvlText w:val=""/>
      <w:lvlJc w:val="left"/>
    </w:lvl>
    <w:lvl w:ilvl="7" w:tplc="C66EF248">
      <w:numFmt w:val="decimal"/>
      <w:lvlText w:val=""/>
      <w:lvlJc w:val="left"/>
    </w:lvl>
    <w:lvl w:ilvl="8" w:tplc="4DF4EF54">
      <w:numFmt w:val="decimal"/>
      <w:lvlText w:val=""/>
      <w:lvlJc w:val="left"/>
    </w:lvl>
  </w:abstractNum>
  <w:abstractNum w:abstractNumId="4" w15:restartNumberingAfterBreak="0">
    <w:nsid w:val="13EB4109"/>
    <w:multiLevelType w:val="multilevel"/>
    <w:tmpl w:val="867E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218"/>
    <w:multiLevelType w:val="hybridMultilevel"/>
    <w:tmpl w:val="4F3629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2B3F98"/>
    <w:multiLevelType w:val="hybridMultilevel"/>
    <w:tmpl w:val="F53C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0A4FCA"/>
    <w:multiLevelType w:val="hybridMultilevel"/>
    <w:tmpl w:val="0CF8C4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9BE063B"/>
    <w:multiLevelType w:val="hybridMultilevel"/>
    <w:tmpl w:val="0682240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059522900">
    <w:abstractNumId w:val="0"/>
  </w:num>
  <w:num w:numId="2" w16cid:durableId="1142775201">
    <w:abstractNumId w:val="5"/>
  </w:num>
  <w:num w:numId="3" w16cid:durableId="1362785166">
    <w:abstractNumId w:val="4"/>
  </w:num>
  <w:num w:numId="4" w16cid:durableId="1421828439">
    <w:abstractNumId w:val="1"/>
  </w:num>
  <w:num w:numId="5" w16cid:durableId="1700616986">
    <w:abstractNumId w:val="7"/>
  </w:num>
  <w:num w:numId="6" w16cid:durableId="760762943">
    <w:abstractNumId w:val="8"/>
  </w:num>
  <w:num w:numId="7" w16cid:durableId="857038088">
    <w:abstractNumId w:val="3"/>
    <w:lvlOverride w:ilvl="0">
      <w:startOverride w:val="1"/>
    </w:lvlOverride>
  </w:num>
  <w:num w:numId="8" w16cid:durableId="982083765">
    <w:abstractNumId w:val="6"/>
  </w:num>
  <w:num w:numId="9" w16cid:durableId="2005890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92B"/>
    <w:rsid w:val="00042B52"/>
    <w:rsid w:val="0004688E"/>
    <w:rsid w:val="00062142"/>
    <w:rsid w:val="00153096"/>
    <w:rsid w:val="00167F5B"/>
    <w:rsid w:val="00175D6B"/>
    <w:rsid w:val="00182B64"/>
    <w:rsid w:val="00193BDA"/>
    <w:rsid w:val="001C6EBD"/>
    <w:rsid w:val="001D6388"/>
    <w:rsid w:val="001F4248"/>
    <w:rsid w:val="002009C1"/>
    <w:rsid w:val="00212785"/>
    <w:rsid w:val="00264CFF"/>
    <w:rsid w:val="002A03AC"/>
    <w:rsid w:val="00300847"/>
    <w:rsid w:val="00377C00"/>
    <w:rsid w:val="003825C2"/>
    <w:rsid w:val="00390D83"/>
    <w:rsid w:val="003A4A50"/>
    <w:rsid w:val="003B46D2"/>
    <w:rsid w:val="003C092B"/>
    <w:rsid w:val="003D50D6"/>
    <w:rsid w:val="003F71D0"/>
    <w:rsid w:val="00426727"/>
    <w:rsid w:val="004355EE"/>
    <w:rsid w:val="00444268"/>
    <w:rsid w:val="0048202E"/>
    <w:rsid w:val="00496A21"/>
    <w:rsid w:val="004A43AA"/>
    <w:rsid w:val="004F2E81"/>
    <w:rsid w:val="004F5AEE"/>
    <w:rsid w:val="0051738C"/>
    <w:rsid w:val="005206BE"/>
    <w:rsid w:val="0053396E"/>
    <w:rsid w:val="005552C9"/>
    <w:rsid w:val="005951AF"/>
    <w:rsid w:val="005B36D6"/>
    <w:rsid w:val="005C0C3E"/>
    <w:rsid w:val="005F69EA"/>
    <w:rsid w:val="00602B90"/>
    <w:rsid w:val="00604DCE"/>
    <w:rsid w:val="00606CCD"/>
    <w:rsid w:val="006442E2"/>
    <w:rsid w:val="006C5688"/>
    <w:rsid w:val="006D3659"/>
    <w:rsid w:val="00714521"/>
    <w:rsid w:val="0072459B"/>
    <w:rsid w:val="007447BD"/>
    <w:rsid w:val="0074586C"/>
    <w:rsid w:val="0075187C"/>
    <w:rsid w:val="00762C49"/>
    <w:rsid w:val="00774ED1"/>
    <w:rsid w:val="00775718"/>
    <w:rsid w:val="007B2C4C"/>
    <w:rsid w:val="007C0EDA"/>
    <w:rsid w:val="007C3D0A"/>
    <w:rsid w:val="007E2163"/>
    <w:rsid w:val="007E3D1E"/>
    <w:rsid w:val="00800718"/>
    <w:rsid w:val="0081672C"/>
    <w:rsid w:val="00855866"/>
    <w:rsid w:val="0087745A"/>
    <w:rsid w:val="008A5AEF"/>
    <w:rsid w:val="00927999"/>
    <w:rsid w:val="00964303"/>
    <w:rsid w:val="009C2A92"/>
    <w:rsid w:val="009E3C44"/>
    <w:rsid w:val="00A25C0F"/>
    <w:rsid w:val="00A9565D"/>
    <w:rsid w:val="00AB64AC"/>
    <w:rsid w:val="00AC5511"/>
    <w:rsid w:val="00B05EE1"/>
    <w:rsid w:val="00B25DF6"/>
    <w:rsid w:val="00B85257"/>
    <w:rsid w:val="00B955BD"/>
    <w:rsid w:val="00BC3A87"/>
    <w:rsid w:val="00BD50BA"/>
    <w:rsid w:val="00BF16B1"/>
    <w:rsid w:val="00C2133A"/>
    <w:rsid w:val="00C41202"/>
    <w:rsid w:val="00C4423B"/>
    <w:rsid w:val="00C742A9"/>
    <w:rsid w:val="00CD142A"/>
    <w:rsid w:val="00D0274D"/>
    <w:rsid w:val="00D202B5"/>
    <w:rsid w:val="00D543D0"/>
    <w:rsid w:val="00D9133F"/>
    <w:rsid w:val="00D9240B"/>
    <w:rsid w:val="00DB73FD"/>
    <w:rsid w:val="00DD4E3D"/>
    <w:rsid w:val="00E10925"/>
    <w:rsid w:val="00E21AB4"/>
    <w:rsid w:val="00E55284"/>
    <w:rsid w:val="00EA22FC"/>
    <w:rsid w:val="00ED546E"/>
    <w:rsid w:val="00EF5A0E"/>
    <w:rsid w:val="00F17751"/>
    <w:rsid w:val="00F34D26"/>
    <w:rsid w:val="00F4047D"/>
    <w:rsid w:val="00F52034"/>
    <w:rsid w:val="00FB4E38"/>
    <w:rsid w:val="00FC70A0"/>
    <w:rsid w:val="0E9A0178"/>
    <w:rsid w:val="163DF375"/>
    <w:rsid w:val="1EBE830C"/>
    <w:rsid w:val="28356743"/>
    <w:rsid w:val="5EFDD8DB"/>
    <w:rsid w:val="75F1F8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0F23A"/>
  <w15:chartTrackingRefBased/>
  <w15:docId w15:val="{318818EC-B647-4651-B2CC-A444C3C33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09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C09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C09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C09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09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09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09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09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09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09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C09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C092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C092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092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092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092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092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092B"/>
    <w:rPr>
      <w:rFonts w:eastAsiaTheme="majorEastAsia" w:cstheme="majorBidi"/>
      <w:color w:val="272727" w:themeColor="text1" w:themeTint="D8"/>
    </w:rPr>
  </w:style>
  <w:style w:type="paragraph" w:styleId="Title">
    <w:name w:val="Title"/>
    <w:basedOn w:val="Normal"/>
    <w:next w:val="Normal"/>
    <w:link w:val="TitleChar"/>
    <w:uiPriority w:val="10"/>
    <w:qFormat/>
    <w:rsid w:val="003C09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09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09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092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092B"/>
    <w:pPr>
      <w:spacing w:before="160"/>
      <w:jc w:val="center"/>
    </w:pPr>
    <w:rPr>
      <w:i/>
      <w:iCs/>
      <w:color w:val="404040" w:themeColor="text1" w:themeTint="BF"/>
    </w:rPr>
  </w:style>
  <w:style w:type="character" w:customStyle="1" w:styleId="QuoteChar">
    <w:name w:val="Quote Char"/>
    <w:basedOn w:val="DefaultParagraphFont"/>
    <w:link w:val="Quote"/>
    <w:uiPriority w:val="29"/>
    <w:rsid w:val="003C092B"/>
    <w:rPr>
      <w:i/>
      <w:iCs/>
      <w:color w:val="404040" w:themeColor="text1" w:themeTint="BF"/>
    </w:rPr>
  </w:style>
  <w:style w:type="paragraph" w:styleId="ListParagraph">
    <w:name w:val="List Paragraph"/>
    <w:basedOn w:val="Normal"/>
    <w:qFormat/>
    <w:rsid w:val="003C092B"/>
    <w:pPr>
      <w:ind w:left="720"/>
      <w:contextualSpacing/>
    </w:pPr>
  </w:style>
  <w:style w:type="character" w:styleId="IntenseEmphasis">
    <w:name w:val="Intense Emphasis"/>
    <w:basedOn w:val="DefaultParagraphFont"/>
    <w:uiPriority w:val="21"/>
    <w:qFormat/>
    <w:rsid w:val="003C092B"/>
    <w:rPr>
      <w:i/>
      <w:iCs/>
      <w:color w:val="0F4761" w:themeColor="accent1" w:themeShade="BF"/>
    </w:rPr>
  </w:style>
  <w:style w:type="paragraph" w:styleId="IntenseQuote">
    <w:name w:val="Intense Quote"/>
    <w:basedOn w:val="Normal"/>
    <w:next w:val="Normal"/>
    <w:link w:val="IntenseQuoteChar"/>
    <w:uiPriority w:val="30"/>
    <w:qFormat/>
    <w:rsid w:val="003C09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092B"/>
    <w:rPr>
      <w:i/>
      <w:iCs/>
      <w:color w:val="0F4761" w:themeColor="accent1" w:themeShade="BF"/>
    </w:rPr>
  </w:style>
  <w:style w:type="character" w:styleId="IntenseReference">
    <w:name w:val="Intense Reference"/>
    <w:basedOn w:val="DefaultParagraphFont"/>
    <w:uiPriority w:val="32"/>
    <w:qFormat/>
    <w:rsid w:val="003C092B"/>
    <w:rPr>
      <w:b/>
      <w:bCs/>
      <w:smallCaps/>
      <w:color w:val="0F4761" w:themeColor="accent1" w:themeShade="BF"/>
      <w:spacing w:val="5"/>
    </w:rPr>
  </w:style>
  <w:style w:type="paragraph" w:styleId="Header">
    <w:name w:val="header"/>
    <w:basedOn w:val="Normal"/>
    <w:link w:val="HeaderChar"/>
    <w:uiPriority w:val="99"/>
    <w:unhideWhenUsed/>
    <w:rsid w:val="003C0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92B"/>
  </w:style>
  <w:style w:type="paragraph" w:styleId="Footer">
    <w:name w:val="footer"/>
    <w:basedOn w:val="Normal"/>
    <w:link w:val="FooterChar"/>
    <w:uiPriority w:val="99"/>
    <w:unhideWhenUsed/>
    <w:rsid w:val="003C0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092B"/>
  </w:style>
  <w:style w:type="character" w:styleId="Hyperlink">
    <w:name w:val="Hyperlink"/>
    <w:basedOn w:val="DefaultParagraphFont"/>
    <w:uiPriority w:val="99"/>
    <w:unhideWhenUsed/>
    <w:rsid w:val="007C0EDA"/>
    <w:rPr>
      <w:color w:val="467886" w:themeColor="hyperlink"/>
      <w:u w:val="single"/>
    </w:rPr>
  </w:style>
  <w:style w:type="character" w:styleId="UnresolvedMention">
    <w:name w:val="Unresolved Mention"/>
    <w:basedOn w:val="DefaultParagraphFont"/>
    <w:uiPriority w:val="99"/>
    <w:semiHidden/>
    <w:unhideWhenUsed/>
    <w:rsid w:val="007C0EDA"/>
    <w:rPr>
      <w:color w:val="605E5C"/>
      <w:shd w:val="clear" w:color="auto" w:fill="E1DFDD"/>
    </w:rPr>
  </w:style>
  <w:style w:type="character" w:styleId="FollowedHyperlink">
    <w:name w:val="FollowedHyperlink"/>
    <w:basedOn w:val="DefaultParagraphFont"/>
    <w:uiPriority w:val="99"/>
    <w:semiHidden/>
    <w:unhideWhenUsed/>
    <w:rsid w:val="007C0EDA"/>
    <w:rPr>
      <w:color w:val="96607D" w:themeColor="followedHyperlink"/>
      <w:u w:val="single"/>
    </w:rPr>
  </w:style>
  <w:style w:type="character" w:styleId="CommentReference">
    <w:name w:val="annotation reference"/>
    <w:basedOn w:val="DefaultParagraphFont"/>
    <w:uiPriority w:val="99"/>
    <w:semiHidden/>
    <w:unhideWhenUsed/>
    <w:rsid w:val="007E2163"/>
    <w:rPr>
      <w:sz w:val="16"/>
      <w:szCs w:val="16"/>
    </w:rPr>
  </w:style>
  <w:style w:type="paragraph" w:styleId="CommentText">
    <w:name w:val="annotation text"/>
    <w:basedOn w:val="Normal"/>
    <w:link w:val="CommentTextChar"/>
    <w:uiPriority w:val="99"/>
    <w:unhideWhenUsed/>
    <w:rsid w:val="007E2163"/>
    <w:pPr>
      <w:spacing w:line="240" w:lineRule="auto"/>
    </w:pPr>
    <w:rPr>
      <w:sz w:val="20"/>
      <w:szCs w:val="20"/>
    </w:rPr>
  </w:style>
  <w:style w:type="character" w:customStyle="1" w:styleId="CommentTextChar">
    <w:name w:val="Comment Text Char"/>
    <w:basedOn w:val="DefaultParagraphFont"/>
    <w:link w:val="CommentText"/>
    <w:uiPriority w:val="99"/>
    <w:rsid w:val="007E2163"/>
    <w:rPr>
      <w:sz w:val="20"/>
      <w:szCs w:val="20"/>
    </w:rPr>
  </w:style>
  <w:style w:type="paragraph" w:styleId="CommentSubject">
    <w:name w:val="annotation subject"/>
    <w:basedOn w:val="CommentText"/>
    <w:next w:val="CommentText"/>
    <w:link w:val="CommentSubjectChar"/>
    <w:uiPriority w:val="99"/>
    <w:semiHidden/>
    <w:unhideWhenUsed/>
    <w:rsid w:val="007E2163"/>
    <w:rPr>
      <w:b/>
      <w:bCs/>
    </w:rPr>
  </w:style>
  <w:style w:type="character" w:customStyle="1" w:styleId="CommentSubjectChar">
    <w:name w:val="Comment Subject Char"/>
    <w:basedOn w:val="CommentTextChar"/>
    <w:link w:val="CommentSubject"/>
    <w:uiPriority w:val="99"/>
    <w:semiHidden/>
    <w:rsid w:val="007E2163"/>
    <w:rPr>
      <w:b/>
      <w:bCs/>
      <w:sz w:val="20"/>
      <w:szCs w:val="20"/>
    </w:rPr>
  </w:style>
  <w:style w:type="paragraph" w:styleId="NormalWeb">
    <w:name w:val="Normal (Web)"/>
    <w:basedOn w:val="Normal"/>
    <w:uiPriority w:val="99"/>
    <w:semiHidden/>
    <w:unhideWhenUsed/>
    <w:rsid w:val="007E2163"/>
    <w:rPr>
      <w:rFonts w:ascii="Times New Roman" w:hAnsi="Times New Roman" w:cs="Times New Roman"/>
    </w:rPr>
  </w:style>
  <w:style w:type="paragraph" w:styleId="Revision">
    <w:name w:val="Revision"/>
    <w:hidden/>
    <w:uiPriority w:val="99"/>
    <w:semiHidden/>
    <w:rsid w:val="00B85257"/>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thebta.org.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287fc5-846c-422a-a5c8-2aea0c3b78c7">
      <Terms xmlns="http://schemas.microsoft.com/office/infopath/2007/PartnerControls"/>
    </lcf76f155ced4ddcb4097134ff3c332f>
    <TaxCatchAll xmlns="7a3d63f7-3792-40c6-b967-e791165e8c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FFEE0B041BFF4CA659F3FC773F91C5" ma:contentTypeVersion="19" ma:contentTypeDescription="Create a new document." ma:contentTypeScope="" ma:versionID="00ea0039491802e61cc6ec51e133464a">
  <xsd:schema xmlns:xsd="http://www.w3.org/2001/XMLSchema" xmlns:xs="http://www.w3.org/2001/XMLSchema" xmlns:p="http://schemas.microsoft.com/office/2006/metadata/properties" xmlns:ns2="7a3d63f7-3792-40c6-b967-e791165e8cd6" xmlns:ns3="59287fc5-846c-422a-a5c8-2aea0c3b78c7" targetNamespace="http://schemas.microsoft.com/office/2006/metadata/properties" ma:root="true" ma:fieldsID="03d8d8fb4c6706003a0a9870e1587e82" ns2:_="" ns3:_="">
    <xsd:import namespace="7a3d63f7-3792-40c6-b967-e791165e8cd6"/>
    <xsd:import namespace="59287fc5-846c-422a-a5c8-2aea0c3b78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3d63f7-3792-40c6-b967-e791165e8cd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fe41d3-3f1a-4ca1-b921-055ca5fbf9ef}" ma:internalName="TaxCatchAll" ma:showField="CatchAllData" ma:web="7a3d63f7-3792-40c6-b967-e791165e8cd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287fc5-846c-422a-a5c8-2aea0c3b78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060e362-0bf4-49cb-9a3f-d45fbec540c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1B7E2BC-C656-45F3-B8D2-9C7AFAB723B9}">
  <ds:schemaRefs>
    <ds:schemaRef ds:uri="http://schemas.microsoft.com/office/2006/metadata/properties"/>
    <ds:schemaRef ds:uri="http://schemas.microsoft.com/office/infopath/2007/PartnerControls"/>
    <ds:schemaRef ds:uri="59287fc5-846c-422a-a5c8-2aea0c3b78c7"/>
    <ds:schemaRef ds:uri="7a3d63f7-3792-40c6-b967-e791165e8cd6"/>
  </ds:schemaRefs>
</ds:datastoreItem>
</file>

<file path=customXml/itemProps2.xml><?xml version="1.0" encoding="utf-8"?>
<ds:datastoreItem xmlns:ds="http://schemas.openxmlformats.org/officeDocument/2006/customXml" ds:itemID="{FA7CC639-BBCC-4E84-8910-673070EA9F0E}">
  <ds:schemaRefs>
    <ds:schemaRef ds:uri="http://schemas.microsoft.com/sharepoint/v3/contenttype/forms"/>
  </ds:schemaRefs>
</ds:datastoreItem>
</file>

<file path=customXml/itemProps3.xml><?xml version="1.0" encoding="utf-8"?>
<ds:datastoreItem xmlns:ds="http://schemas.openxmlformats.org/officeDocument/2006/customXml" ds:itemID="{6D48CFFB-31BC-418A-AE7D-7AFDECDF23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3d63f7-3792-40c6-b967-e791165e8cd6"/>
    <ds:schemaRef ds:uri="59287fc5-846c-422a-a5c8-2aea0c3b78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421</Words>
  <Characters>2403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Stewart</dc:creator>
  <cp:keywords/>
  <dc:description/>
  <cp:lastModifiedBy>Stephanie Carroll</cp:lastModifiedBy>
  <cp:revision>2</cp:revision>
  <dcterms:created xsi:type="dcterms:W3CDTF">2026-06-18T10:11:00Z</dcterms:created>
  <dcterms:modified xsi:type="dcterms:W3CDTF">2026-06-18T10:11:00Z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0x010100CFFFEE0B041BFF4CA659F3FC773F91C5</vt:lpwstr>
  </property>
  <property fmtid="{D5CDD505-2E9C-101B-9397-08002B2CF9AE}" pid="3" name="MediaServiceImageTags">
    <vt:lpwstr/>
  </property>
</Properties>
</file>