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74D6" w14:textId="77777777" w:rsidR="008A0475" w:rsidRDefault="008A0475"/>
    <w:p w14:paraId="2ECB1C63" w14:textId="7EA5EEA6" w:rsidR="6300661D" w:rsidRDefault="6300661D" w:rsidP="6300661D">
      <w:pPr>
        <w:jc w:val="center"/>
        <w:rPr>
          <w:b/>
          <w:bCs/>
          <w:color w:val="000000" w:themeColor="text1"/>
        </w:rPr>
      </w:pPr>
      <w:r w:rsidRPr="6300661D">
        <w:rPr>
          <w:b/>
          <w:bCs/>
          <w:color w:val="000000" w:themeColor="text1"/>
        </w:rPr>
        <w:t>BTA launches first-ever inclusive business travel guide for TMCs</w:t>
      </w:r>
    </w:p>
    <w:p w14:paraId="104E1103" w14:textId="1ABBEC7B" w:rsidR="008E64A8" w:rsidRDefault="002F59F7" w:rsidP="008A0475">
      <w:pPr>
        <w:spacing w:before="240" w:after="240"/>
      </w:pPr>
      <w:r>
        <w:rPr>
          <w:b/>
          <w:bCs/>
        </w:rPr>
        <w:t>4th</w:t>
      </w:r>
      <w:r w:rsidR="008A0475">
        <w:rPr>
          <w:b/>
          <w:bCs/>
        </w:rPr>
        <w:t xml:space="preserve"> </w:t>
      </w:r>
      <w:proofErr w:type="gramStart"/>
      <w:r w:rsidR="008A0475">
        <w:rPr>
          <w:b/>
          <w:bCs/>
        </w:rPr>
        <w:t>June  –</w:t>
      </w:r>
      <w:proofErr w:type="gramEnd"/>
      <w:r w:rsidR="008A0475">
        <w:rPr>
          <w:b/>
          <w:bCs/>
        </w:rPr>
        <w:t xml:space="preserve"> </w:t>
      </w:r>
      <w:r w:rsidR="008A0475">
        <w:t xml:space="preserve">The </w:t>
      </w:r>
      <w:hyperlink r:id="rId7">
        <w:r w:rsidR="008A0475">
          <w:rPr>
            <w:color w:val="467886"/>
            <w:u w:val="single"/>
          </w:rPr>
          <w:t>Business Travel Association</w:t>
        </w:r>
      </w:hyperlink>
      <w:r w:rsidR="008A0475">
        <w:t xml:space="preserve"> (BTA) </w:t>
      </w:r>
      <w:r w:rsidR="008E64A8">
        <w:t>has launched a new Inclusive Business Travel Gu</w:t>
      </w:r>
      <w:r w:rsidR="008A0475">
        <w:t>id</w:t>
      </w:r>
      <w:r w:rsidR="008E64A8">
        <w:t>e exclusively for members, designed to help travel management companies (TMCs) improve confidence, know</w:t>
      </w:r>
      <w:r w:rsidR="008A0475">
        <w:t>ledge</w:t>
      </w:r>
      <w:r w:rsidR="008E64A8">
        <w:t xml:space="preserve"> and standards when supporting travellers with accessibility requirements</w:t>
      </w:r>
      <w:r w:rsidR="001C6D8B">
        <w:t xml:space="preserve"> - t</w:t>
      </w:r>
      <w:r w:rsidR="009C1F80">
        <w:t xml:space="preserve">he first of its kind </w:t>
      </w:r>
      <w:r w:rsidR="00CF7425">
        <w:t xml:space="preserve">produced </w:t>
      </w:r>
      <w:r w:rsidR="009C1F80">
        <w:t>for the TMC sector.</w:t>
      </w:r>
      <w:r w:rsidR="001C6D8B" w:rsidRPr="001C6D8B">
        <w:t xml:space="preserve"> </w:t>
      </w:r>
      <w:r w:rsidR="001C6D8B">
        <w:t>The initiative reflects the BTA’s ongoing commitment to help guide best practice within the sector, raise standards and offer tangible value to its members.</w:t>
      </w:r>
    </w:p>
    <w:p w14:paraId="6FC518C7" w14:textId="47455D2A" w:rsidR="00564FC3" w:rsidRDefault="00564FC3" w:rsidP="00564FC3">
      <w:pPr>
        <w:spacing w:after="0"/>
      </w:pPr>
      <w:r w:rsidRPr="00564FC3">
        <w:t xml:space="preserve">In the UK, around </w:t>
      </w:r>
      <w:r w:rsidRPr="000D226E">
        <w:t xml:space="preserve">16 million people </w:t>
      </w:r>
      <w:r w:rsidRPr="00564FC3">
        <w:t xml:space="preserve">live with a disability or long-term health condition. A significant proportion of them travel for work </w:t>
      </w:r>
      <w:r w:rsidR="00FD55CD">
        <w:t>-</w:t>
      </w:r>
      <w:r w:rsidRPr="00564FC3">
        <w:t xml:space="preserve"> and many face barriers that the right conversation at the point of booking could easily prevent.</w:t>
      </w:r>
      <w:r>
        <w:t xml:space="preserve"> </w:t>
      </w:r>
    </w:p>
    <w:p w14:paraId="03CC990C" w14:textId="77777777" w:rsidR="00564FC3" w:rsidRDefault="00564FC3" w:rsidP="00564FC3">
      <w:pPr>
        <w:spacing w:after="0"/>
      </w:pPr>
    </w:p>
    <w:p w14:paraId="2B8D82F1" w14:textId="2402BEF2" w:rsidR="00707725" w:rsidRDefault="00564FC3" w:rsidP="00564FC3">
      <w:pPr>
        <w:spacing w:after="0"/>
      </w:pPr>
      <w:r>
        <w:t xml:space="preserve">In fact, </w:t>
      </w:r>
      <w:hyperlink r:id="rId8" w:history="1">
        <w:r w:rsidRPr="00CF7425">
          <w:rPr>
            <w:rStyle w:val="Hyperlink"/>
          </w:rPr>
          <w:t>87% of disabled travellers say accessibility affects their ability to travel for work</w:t>
        </w:r>
      </w:hyperlink>
      <w:r>
        <w:t>. What should be a simple journey can often become a logistical and emotional nightmare, with issues such as inconsistent step-free access</w:t>
      </w:r>
      <w:r w:rsidR="000F7000">
        <w:t xml:space="preserve"> and hotel facilities</w:t>
      </w:r>
      <w:r w:rsidR="00DD0A76">
        <w:t>, missed announcements and alerts</w:t>
      </w:r>
      <w:r w:rsidR="00707725">
        <w:t>,</w:t>
      </w:r>
      <w:r>
        <w:t xml:space="preserve"> and</w:t>
      </w:r>
      <w:r w:rsidR="00707725">
        <w:t xml:space="preserve"> car rentals</w:t>
      </w:r>
      <w:r w:rsidR="009F4BE2">
        <w:t xml:space="preserve"> which are not appropriate for the travellers</w:t>
      </w:r>
      <w:r w:rsidR="002F4547">
        <w:t xml:space="preserve">’ specific needs. </w:t>
      </w:r>
    </w:p>
    <w:p w14:paraId="01C8CB28" w14:textId="77777777" w:rsidR="00707725" w:rsidRDefault="00707725" w:rsidP="00564FC3">
      <w:pPr>
        <w:spacing w:after="0"/>
      </w:pPr>
    </w:p>
    <w:p w14:paraId="0F0C98D2" w14:textId="0EBC5177" w:rsidR="009C1F80" w:rsidRDefault="00180572">
      <w:r>
        <w:t xml:space="preserve">These are </w:t>
      </w:r>
      <w:r w:rsidRPr="00787A55">
        <w:t xml:space="preserve">challenges that a </w:t>
      </w:r>
      <w:r>
        <w:t xml:space="preserve">confident and </w:t>
      </w:r>
      <w:r w:rsidRPr="00787A55">
        <w:t>well-informed travel consultant is in a strong position to help resolve</w:t>
      </w:r>
      <w:r>
        <w:t xml:space="preserve">. </w:t>
      </w:r>
      <w:r w:rsidR="008E64A8">
        <w:t>The guide provide</w:t>
      </w:r>
      <w:r w:rsidR="006A2CF9">
        <w:t>s</w:t>
      </w:r>
      <w:r w:rsidR="00F046EE">
        <w:t xml:space="preserve"> them with</w:t>
      </w:r>
      <w:r w:rsidR="008E64A8">
        <w:t xml:space="preserve"> practical </w:t>
      </w:r>
      <w:r w:rsidR="007B2FA4">
        <w:t>support when</w:t>
      </w:r>
      <w:r w:rsidR="008E64A8">
        <w:t xml:space="preserve"> managing accessibility-related travel bookings. </w:t>
      </w:r>
      <w:r w:rsidR="00392587">
        <w:t>The guide</w:t>
      </w:r>
      <w:r w:rsidR="00FF4009">
        <w:t xml:space="preserve"> f</w:t>
      </w:r>
      <w:r w:rsidR="009C1F80">
        <w:t>eatur</w:t>
      </w:r>
      <w:r w:rsidR="00FF4009">
        <w:t>es</w:t>
      </w:r>
      <w:r w:rsidR="009C1F80">
        <w:t>:</w:t>
      </w:r>
    </w:p>
    <w:p w14:paraId="5F89CB7F" w14:textId="4D5E50DA" w:rsidR="008E64A8" w:rsidRDefault="009C1F80" w:rsidP="00FF4009">
      <w:pPr>
        <w:pStyle w:val="ListParagraph"/>
        <w:numPr>
          <w:ilvl w:val="0"/>
          <w:numId w:val="2"/>
        </w:numPr>
      </w:pPr>
      <w:r>
        <w:t xml:space="preserve">Insights into assisting </w:t>
      </w:r>
      <w:r w:rsidR="00FF4009">
        <w:t>travellers across</w:t>
      </w:r>
      <w:r w:rsidRPr="009C1F80">
        <w:t xml:space="preserve"> mobility, visual impairments, hearing loss, hidden disabilities and neurodivergent </w:t>
      </w:r>
      <w:r w:rsidR="00FF4009">
        <w:t>needs</w:t>
      </w:r>
      <w:r w:rsidR="00392587">
        <w:t>;</w:t>
      </w:r>
    </w:p>
    <w:p w14:paraId="7061C148" w14:textId="3B6209F7" w:rsidR="00CF7425" w:rsidRDefault="00CF7425" w:rsidP="00CF7425">
      <w:pPr>
        <w:pStyle w:val="ListParagraph"/>
        <w:numPr>
          <w:ilvl w:val="0"/>
          <w:numId w:val="2"/>
        </w:numPr>
      </w:pPr>
      <w:r>
        <w:t>Best practice for approaching accessibility-related booking</w:t>
      </w:r>
      <w:r w:rsidR="00392587">
        <w:t>s;</w:t>
      </w:r>
    </w:p>
    <w:p w14:paraId="64306E51" w14:textId="13F6DDD2" w:rsidR="00FF4009" w:rsidRDefault="00FF4009" w:rsidP="00FF4009">
      <w:pPr>
        <w:pStyle w:val="ListParagraph"/>
        <w:numPr>
          <w:ilvl w:val="0"/>
          <w:numId w:val="2"/>
        </w:numPr>
      </w:pPr>
      <w:r>
        <w:t>Questions for consultants to initiate the discussion</w:t>
      </w:r>
      <w:r w:rsidR="00392587">
        <w:t>;</w:t>
      </w:r>
      <w:r>
        <w:t xml:space="preserve"> </w:t>
      </w:r>
    </w:p>
    <w:p w14:paraId="4E28F8C7" w14:textId="58E91E76" w:rsidR="00FF4009" w:rsidRDefault="00FF4009" w:rsidP="00FF4009">
      <w:pPr>
        <w:pStyle w:val="ListParagraph"/>
        <w:numPr>
          <w:ilvl w:val="0"/>
          <w:numId w:val="2"/>
        </w:numPr>
      </w:pPr>
      <w:r>
        <w:t xml:space="preserve">A reference glossary of hidden disabilities </w:t>
      </w:r>
    </w:p>
    <w:p w14:paraId="61D8B2DE" w14:textId="2275D7AE" w:rsidR="008A0475" w:rsidRDefault="008A0475">
      <w:r>
        <w:t>Recognising the importance of accessibility in both content and format, the BTA is launching two versions of the guide: a standard PDF and a Microsoft Word version – optimised for screen readers and allowing settings to be changed for easier reading.</w:t>
      </w:r>
    </w:p>
    <w:p w14:paraId="0ED0FA2E" w14:textId="5D0124C5" w:rsidR="008E64A8" w:rsidRDefault="009C1F80">
      <w:r>
        <w:t xml:space="preserve">The guide </w:t>
      </w:r>
      <w:r w:rsidR="00142293">
        <w:t xml:space="preserve">has been </w:t>
      </w:r>
      <w:r w:rsidR="008E64A8">
        <w:t>developed in collaboration with a specialist working group</w:t>
      </w:r>
      <w:r w:rsidR="006644E4">
        <w:t xml:space="preserve"> and is their first output. </w:t>
      </w:r>
      <w:r w:rsidR="006644E4" w:rsidRPr="006644E4">
        <w:t xml:space="preserve">Moving forward, </w:t>
      </w:r>
      <w:r w:rsidR="006644E4">
        <w:t>this group is</w:t>
      </w:r>
      <w:r w:rsidR="006644E4" w:rsidRPr="006644E4">
        <w:t xml:space="preserve"> developing more member tools and resources, while establishing a long-term plan to work with suppliers to improve the booking experience.</w:t>
      </w:r>
      <w:r w:rsidR="006644E4">
        <w:t xml:space="preserve"> The group brings together expertise from across the industry and accessibility community.</w:t>
      </w:r>
    </w:p>
    <w:p w14:paraId="3C31A00E" w14:textId="339F33C7" w:rsidR="006E0C85" w:rsidRPr="006E0C85" w:rsidRDefault="006E0C85" w:rsidP="006E0C85">
      <w:hyperlink r:id="rId9" w:history="1">
        <w:r w:rsidRPr="006E0C85">
          <w:rPr>
            <w:rStyle w:val="Hyperlink"/>
          </w:rPr>
          <w:t>Thomas Pocklington Trust</w:t>
        </w:r>
      </w:hyperlink>
      <w:r w:rsidRPr="006E0C85">
        <w:t xml:space="preserve">, a national sight loss charity, was a key contributor on this group sharing details of lived experience. The charity provided insights based on how to </w:t>
      </w:r>
      <w:r w:rsidRPr="006E0C85">
        <w:lastRenderedPageBreak/>
        <w:t>assist travellers who may need help with various elements including wayfinding, accessible documents, or a guide dog.</w:t>
      </w:r>
    </w:p>
    <w:p w14:paraId="532D9B63" w14:textId="12ACCE12" w:rsidR="008E64A8" w:rsidRDefault="007F53AC" w:rsidP="29964018">
      <w:r>
        <w:rPr>
          <w:rFonts w:eastAsiaTheme="minorEastAsia"/>
        </w:rPr>
        <w:t xml:space="preserve">Other contributions were made from </w:t>
      </w:r>
      <w:r w:rsidR="2759314E">
        <w:t>Tiffany Casson from Inntel</w:t>
      </w:r>
      <w:r w:rsidR="006644E4">
        <w:t>,</w:t>
      </w:r>
      <w:r w:rsidR="2759314E">
        <w:t xml:space="preserve"> Jo McNicol from BCD Travel</w:t>
      </w:r>
      <w:r w:rsidR="006644E4">
        <w:t xml:space="preserve"> and M</w:t>
      </w:r>
      <w:r w:rsidR="006644E4" w:rsidRPr="006644E4">
        <w:t>ark Hipkiss from Navan</w:t>
      </w:r>
      <w:r w:rsidR="2759314E">
        <w:t xml:space="preserve">. </w:t>
      </w:r>
    </w:p>
    <w:p w14:paraId="62B1CC4A" w14:textId="6B644872" w:rsidR="008E64A8" w:rsidRDefault="3221EF61" w:rsidP="3221EF61">
      <w:r>
        <w:t>Casson, who specialises in neurodiversity at Inntel, played a key role in shaping the guide’s neurodiversity content, while McNicol brought invaluable lived experience as a wheelchair user and frequent business traveller. Hipkiss brings practical and actionable advice from his experience as a Disability and Inclusion Trainer.</w:t>
      </w:r>
    </w:p>
    <w:p w14:paraId="52692F81" w14:textId="4BDDA57F" w:rsidR="29964018" w:rsidRDefault="6300661D" w:rsidP="6300661D">
      <w:pPr>
        <w:rPr>
          <w:i/>
          <w:iCs/>
        </w:rPr>
      </w:pPr>
      <w:r>
        <w:t xml:space="preserve">Clive Wratten, CEO of the Business Travel Association says: </w:t>
      </w:r>
      <w:r w:rsidRPr="6300661D">
        <w:rPr>
          <w:i/>
          <w:iCs/>
        </w:rPr>
        <w:t>“The business travel industry has long needed a resource like this to support all those travelling for business, no matter their specific requirements. We are incredibly proud to provide this guide, and we hope it empowers those with accessibility needs to travel with greater confidence</w:t>
      </w:r>
      <w:r w:rsidR="00224468">
        <w:rPr>
          <w:i/>
          <w:iCs/>
        </w:rPr>
        <w:t xml:space="preserve"> and dignity</w:t>
      </w:r>
      <w:r w:rsidRPr="6300661D">
        <w:rPr>
          <w:i/>
          <w:iCs/>
        </w:rPr>
        <w:t xml:space="preserve">, </w:t>
      </w:r>
      <w:r w:rsidR="002260A4">
        <w:rPr>
          <w:i/>
          <w:iCs/>
        </w:rPr>
        <w:t xml:space="preserve">safe in the knowledge that our </w:t>
      </w:r>
      <w:r w:rsidRPr="6300661D">
        <w:rPr>
          <w:i/>
          <w:iCs/>
        </w:rPr>
        <w:t>TMC</w:t>
      </w:r>
      <w:r w:rsidR="002260A4">
        <w:rPr>
          <w:i/>
          <w:iCs/>
        </w:rPr>
        <w:t xml:space="preserve"> members</w:t>
      </w:r>
      <w:r w:rsidRPr="6300661D">
        <w:rPr>
          <w:i/>
          <w:iCs/>
        </w:rPr>
        <w:t xml:space="preserve"> are fully equipped to support them </w:t>
      </w:r>
      <w:r w:rsidR="00736B4F">
        <w:rPr>
          <w:i/>
          <w:iCs/>
        </w:rPr>
        <w:t xml:space="preserve">at </w:t>
      </w:r>
      <w:r w:rsidRPr="6300661D">
        <w:rPr>
          <w:i/>
          <w:iCs/>
        </w:rPr>
        <w:t>every st</w:t>
      </w:r>
      <w:r w:rsidR="00736B4F">
        <w:rPr>
          <w:i/>
          <w:iCs/>
        </w:rPr>
        <w:t>age</w:t>
      </w:r>
      <w:r w:rsidRPr="6300661D">
        <w:rPr>
          <w:i/>
          <w:iCs/>
        </w:rPr>
        <w:t xml:space="preserve"> </w:t>
      </w:r>
      <w:r w:rsidR="00736B4F">
        <w:rPr>
          <w:i/>
          <w:iCs/>
        </w:rPr>
        <w:t>in their journey</w:t>
      </w:r>
      <w:r w:rsidRPr="6300661D">
        <w:rPr>
          <w:i/>
          <w:iCs/>
        </w:rPr>
        <w:t>.”</w:t>
      </w:r>
    </w:p>
    <w:p w14:paraId="7E5CF083" w14:textId="08A00ACE" w:rsidR="00CF7425" w:rsidRPr="009240C0" w:rsidRDefault="009240C0">
      <w:pPr>
        <w:rPr>
          <w:i/>
          <w:iCs/>
          <w:highlight w:val="yellow"/>
        </w:rPr>
      </w:pPr>
      <w:r>
        <w:t>Bhavini Makwana, Policy and Campaigns Manager</w:t>
      </w:r>
      <w:r w:rsidR="29964018">
        <w:t xml:space="preserve"> at the Thomas Pocklington Trust comments: </w:t>
      </w:r>
      <w:r w:rsidR="29964018" w:rsidRPr="009240C0">
        <w:rPr>
          <w:i/>
          <w:iCs/>
        </w:rPr>
        <w:t>“</w:t>
      </w:r>
      <w:r w:rsidR="002F59F7" w:rsidRPr="002F59F7">
        <w:rPr>
          <w:i/>
          <w:iCs/>
        </w:rPr>
        <w:t>At Thomas Pocklington Trust, we work with partners to improve transport accessibility, shaped by what matters most to blind and partially sighted people and grounded in lived experience. As a blind person, for me true accessibility means knowing my needs have already been considered, not having to repeatedly explain my access requirements, not feeling like an inconvenience, and being able to travel without unnecessary barriers. It means feeling safe and supported.”</w:t>
      </w:r>
    </w:p>
    <w:p w14:paraId="20C80DD9" w14:textId="77777777" w:rsidR="008A0475" w:rsidRDefault="008A0475" w:rsidP="008A0475">
      <w:pPr>
        <w:jc w:val="center"/>
      </w:pPr>
      <w:r>
        <w:rPr>
          <w:b/>
          <w:bCs/>
        </w:rPr>
        <w:t>ENDS</w:t>
      </w:r>
    </w:p>
    <w:p w14:paraId="35C80A7C" w14:textId="77777777" w:rsidR="008A0475" w:rsidRDefault="008A0475" w:rsidP="008A0475">
      <w:pPr>
        <w:rPr>
          <w:b/>
          <w:bCs/>
        </w:rPr>
      </w:pPr>
      <w:r>
        <w:rPr>
          <w:b/>
          <w:bCs/>
        </w:rPr>
        <w:t>About BTA</w:t>
      </w:r>
    </w:p>
    <w:p w14:paraId="564709EB" w14:textId="77777777" w:rsidR="008A0475" w:rsidRDefault="008A0475" w:rsidP="008A0475">
      <w:r>
        <w:t xml:space="preserve">The BTA is the authority on business travel. Working collaboratively across the industry and with the government to promote the integral role of business travel and events to the wider economy. </w:t>
      </w:r>
    </w:p>
    <w:p w14:paraId="7E545229" w14:textId="77777777" w:rsidR="008A0475" w:rsidRDefault="008A0475" w:rsidP="008A0475">
      <w:r>
        <w:t xml:space="preserve">Originally founded in 1967, the BTA has a diverse membership and roster of industry partners. It’s TMC membership accounts for over 90% of UK expenditure on managed business travel, delivering value for money and great service to business travellers in the private, public and not-for-profit sectors. The BTA focuses on delivering practical solutions to challenges and market changes, as well as supporting best practice, sustainability and the well-being of travellers. </w:t>
      </w:r>
    </w:p>
    <w:p w14:paraId="03E0EE47" w14:textId="77777777" w:rsidR="008A0475" w:rsidRDefault="6300661D" w:rsidP="008A0475">
      <w:r>
        <w:t xml:space="preserve">For more information on BTA please visit: </w:t>
      </w:r>
      <w:hyperlink r:id="rId10">
        <w:r w:rsidRPr="6300661D">
          <w:rPr>
            <w:color w:val="467886"/>
            <w:u w:val="single"/>
          </w:rPr>
          <w:t>www.thebta.org.uk</w:t>
        </w:r>
      </w:hyperlink>
      <w:r>
        <w:t xml:space="preserve"> </w:t>
      </w:r>
    </w:p>
    <w:p w14:paraId="4ABB5458" w14:textId="6F2EBCC9" w:rsidR="6300661D" w:rsidRDefault="6300661D">
      <w:r>
        <w:t xml:space="preserve">Press contact: </w:t>
      </w:r>
      <w:hyperlink r:id="rId11">
        <w:r w:rsidRPr="6300661D">
          <w:rPr>
            <w:rStyle w:val="Hyperlink"/>
          </w:rPr>
          <w:t>bta@eulogy.co.uk</w:t>
        </w:r>
      </w:hyperlink>
      <w:r>
        <w:t xml:space="preserve"> </w:t>
      </w:r>
    </w:p>
    <w:p w14:paraId="24CE7BF2" w14:textId="77011F2A" w:rsidR="009C1F80" w:rsidRDefault="009C1F80" w:rsidP="008A0475">
      <w:pPr>
        <w:rPr>
          <w:b/>
          <w:bCs/>
        </w:rPr>
      </w:pPr>
      <w:r w:rsidRPr="009C1F80">
        <w:rPr>
          <w:b/>
          <w:bCs/>
        </w:rPr>
        <w:t xml:space="preserve">About Thomas Pocklington Trust </w:t>
      </w:r>
    </w:p>
    <w:p w14:paraId="36A2D9EF" w14:textId="77777777" w:rsidR="006E0C85" w:rsidRPr="006E0C85" w:rsidRDefault="006E0C85" w:rsidP="006E0C85">
      <w:r w:rsidRPr="006E0C85">
        <w:lastRenderedPageBreak/>
        <w:t xml:space="preserve">Thomas Pocklington Trust is a leading advocate of equality for blind and partially sighted people. We are a charitable organisation with a dedicated staff team, over half of whom are blind or partially sighted, and we have over 200 dedicated volunteers who have lived experience of sight loss. Our mission is to support blind and partially sighted people to bring about equity and inclusion in every aspect of society. </w:t>
      </w:r>
    </w:p>
    <w:p w14:paraId="208F69DD" w14:textId="77777777" w:rsidR="006E0C85" w:rsidRPr="006E0C85" w:rsidRDefault="006E0C85" w:rsidP="006E0C85"/>
    <w:p w14:paraId="38DCF410" w14:textId="77777777" w:rsidR="006E0C85" w:rsidRPr="006E0C85" w:rsidRDefault="006E0C85" w:rsidP="006E0C85">
      <w:r w:rsidRPr="006E0C85">
        <w:t xml:space="preserve">To find out more, visit: </w:t>
      </w:r>
      <w:hyperlink r:id="rId12" w:history="1">
        <w:r w:rsidRPr="006E0C85">
          <w:rPr>
            <w:rStyle w:val="Hyperlink"/>
          </w:rPr>
          <w:t>www.pocklington.org.uk</w:t>
        </w:r>
      </w:hyperlink>
      <w:r w:rsidRPr="006E0C85">
        <w:t xml:space="preserve">   </w:t>
      </w:r>
    </w:p>
    <w:p w14:paraId="4190A35B" w14:textId="3FD6715F" w:rsidR="008E64A8" w:rsidRDefault="008E64A8" w:rsidP="008A0475"/>
    <w:sectPr w:rsidR="008E64A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14DD7" w14:textId="77777777" w:rsidR="005A6DCF" w:rsidRDefault="005A6DCF" w:rsidP="008A0475">
      <w:pPr>
        <w:spacing w:after="0" w:line="240" w:lineRule="auto"/>
      </w:pPr>
      <w:r>
        <w:separator/>
      </w:r>
    </w:p>
  </w:endnote>
  <w:endnote w:type="continuationSeparator" w:id="0">
    <w:p w14:paraId="7F46EB50" w14:textId="77777777" w:rsidR="005A6DCF" w:rsidRDefault="005A6DCF" w:rsidP="008A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E2B3" w14:textId="77777777" w:rsidR="005A6DCF" w:rsidRDefault="005A6DCF" w:rsidP="008A0475">
      <w:pPr>
        <w:spacing w:after="0" w:line="240" w:lineRule="auto"/>
      </w:pPr>
      <w:r>
        <w:separator/>
      </w:r>
    </w:p>
  </w:footnote>
  <w:footnote w:type="continuationSeparator" w:id="0">
    <w:p w14:paraId="6146F920" w14:textId="77777777" w:rsidR="005A6DCF" w:rsidRDefault="005A6DCF" w:rsidP="008A0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CCD9" w14:textId="1DD6EC56" w:rsidR="008A0475" w:rsidRDefault="008A0475">
    <w:pPr>
      <w:pStyle w:val="Header"/>
    </w:pPr>
    <w:r>
      <w:rPr>
        <w:noProof/>
      </w:rPr>
      <w:drawing>
        <wp:anchor distT="0" distB="0" distL="114300" distR="114300" simplePos="0" relativeHeight="251660288" behindDoc="1" locked="0" layoutInCell="1" allowOverlap="1" wp14:anchorId="1278F6A5" wp14:editId="09E4BE7D">
          <wp:simplePos x="0" y="0"/>
          <wp:positionH relativeFrom="column">
            <wp:posOffset>-670560</wp:posOffset>
          </wp:positionH>
          <wp:positionV relativeFrom="paragraph">
            <wp:posOffset>-321945</wp:posOffset>
          </wp:positionV>
          <wp:extent cx="1231265" cy="692150"/>
          <wp:effectExtent l="0" t="0" r="0" b="0"/>
          <wp:wrapTight wrapText="bothSides">
            <wp:wrapPolygon edited="0">
              <wp:start x="668" y="4360"/>
              <wp:lineTo x="668" y="14268"/>
              <wp:lineTo x="6461" y="16250"/>
              <wp:lineTo x="13368" y="17042"/>
              <wp:lineTo x="15373" y="17042"/>
              <wp:lineTo x="19829" y="15853"/>
              <wp:lineTo x="20720" y="11890"/>
              <wp:lineTo x="19383" y="11494"/>
              <wp:lineTo x="20274" y="7927"/>
              <wp:lineTo x="18938" y="6738"/>
              <wp:lineTo x="9357" y="4360"/>
              <wp:lineTo x="668" y="4360"/>
            </wp:wrapPolygon>
          </wp:wrapTight>
          <wp:docPr id="206637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77511" name="Picture 2066377511"/>
                  <pic:cNvPicPr/>
                </pic:nvPicPr>
                <pic:blipFill>
                  <a:blip r:embed="rId1"/>
                  <a:stretch>
                    <a:fillRect/>
                  </a:stretch>
                </pic:blipFill>
                <pic:spPr>
                  <a:xfrm>
                    <a:off x="0" y="0"/>
                    <a:ext cx="1231265" cy="692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164E6BC" wp14:editId="5935641A">
          <wp:simplePos x="0" y="0"/>
          <wp:positionH relativeFrom="margin">
            <wp:posOffset>5093970</wp:posOffset>
          </wp:positionH>
          <wp:positionV relativeFrom="paragraph">
            <wp:posOffset>-335915</wp:posOffset>
          </wp:positionV>
          <wp:extent cx="1188720" cy="701040"/>
          <wp:effectExtent l="0" t="0" r="5080" b="0"/>
          <wp:wrapNone/>
          <wp:docPr id="291325446" name="Picture 1" descr="The BTA - Business Travel Association ...">
            <a:extLst xmlns:a="http://schemas.openxmlformats.org/drawingml/2006/main">
              <a:ext uri="{FF2B5EF4-FFF2-40B4-BE49-F238E27FC236}">
                <a16:creationId xmlns:a16="http://schemas.microsoft.com/office/drawing/2014/main" id="{166F75D8-C725-4DCC-A280-E2B7C3BC8E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TA - Business Travel Association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701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5E57"/>
    <w:multiLevelType w:val="hybridMultilevel"/>
    <w:tmpl w:val="28083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3E4DB5"/>
    <w:multiLevelType w:val="hybridMultilevel"/>
    <w:tmpl w:val="BB706FA4"/>
    <w:lvl w:ilvl="0" w:tplc="AC7ED06E">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068533">
    <w:abstractNumId w:val="1"/>
  </w:num>
  <w:num w:numId="2" w16cid:durableId="2001346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A8"/>
    <w:rsid w:val="0002681E"/>
    <w:rsid w:val="000B28FB"/>
    <w:rsid w:val="000D226E"/>
    <w:rsid w:val="000F7000"/>
    <w:rsid w:val="001365F6"/>
    <w:rsid w:val="00142293"/>
    <w:rsid w:val="00180572"/>
    <w:rsid w:val="001C3CFC"/>
    <w:rsid w:val="001C6D8B"/>
    <w:rsid w:val="00224468"/>
    <w:rsid w:val="002260A4"/>
    <w:rsid w:val="00286358"/>
    <w:rsid w:val="002A03C4"/>
    <w:rsid w:val="002F4547"/>
    <w:rsid w:val="002F59F7"/>
    <w:rsid w:val="00315AD1"/>
    <w:rsid w:val="003559F0"/>
    <w:rsid w:val="00377F7A"/>
    <w:rsid w:val="00392587"/>
    <w:rsid w:val="003C548F"/>
    <w:rsid w:val="00425412"/>
    <w:rsid w:val="00547111"/>
    <w:rsid w:val="00564FC3"/>
    <w:rsid w:val="00575469"/>
    <w:rsid w:val="005A6DCF"/>
    <w:rsid w:val="005D7A8E"/>
    <w:rsid w:val="006644E4"/>
    <w:rsid w:val="006A2CF9"/>
    <w:rsid w:val="006C4373"/>
    <w:rsid w:val="006E0C85"/>
    <w:rsid w:val="00707725"/>
    <w:rsid w:val="00736B4F"/>
    <w:rsid w:val="00787A55"/>
    <w:rsid w:val="007B2FA4"/>
    <w:rsid w:val="007F53AC"/>
    <w:rsid w:val="00820CAB"/>
    <w:rsid w:val="008A0475"/>
    <w:rsid w:val="008A72A0"/>
    <w:rsid w:val="008B082E"/>
    <w:rsid w:val="008E64A8"/>
    <w:rsid w:val="009240C0"/>
    <w:rsid w:val="00977D6D"/>
    <w:rsid w:val="009C1F80"/>
    <w:rsid w:val="009F100B"/>
    <w:rsid w:val="009F4BE2"/>
    <w:rsid w:val="00A50A25"/>
    <w:rsid w:val="00A748F0"/>
    <w:rsid w:val="00A85FA9"/>
    <w:rsid w:val="00B154B9"/>
    <w:rsid w:val="00B81740"/>
    <w:rsid w:val="00BC5D04"/>
    <w:rsid w:val="00BC65A9"/>
    <w:rsid w:val="00C47E8D"/>
    <w:rsid w:val="00CF7425"/>
    <w:rsid w:val="00D61A62"/>
    <w:rsid w:val="00D976C0"/>
    <w:rsid w:val="00DD0A76"/>
    <w:rsid w:val="00E64444"/>
    <w:rsid w:val="00F046EE"/>
    <w:rsid w:val="00F752E4"/>
    <w:rsid w:val="00F80B1A"/>
    <w:rsid w:val="00FD55CD"/>
    <w:rsid w:val="00FF4009"/>
    <w:rsid w:val="2759314E"/>
    <w:rsid w:val="29964018"/>
    <w:rsid w:val="2B3B4882"/>
    <w:rsid w:val="2E62F602"/>
    <w:rsid w:val="3221EF61"/>
    <w:rsid w:val="5687AC10"/>
    <w:rsid w:val="6300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1048"/>
  <w15:chartTrackingRefBased/>
  <w15:docId w15:val="{EFA9B4BC-2960-D546-8CE3-7DAAEBDF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4A8"/>
    <w:rPr>
      <w:rFonts w:eastAsiaTheme="majorEastAsia" w:cstheme="majorBidi"/>
      <w:color w:val="272727" w:themeColor="text1" w:themeTint="D8"/>
    </w:rPr>
  </w:style>
  <w:style w:type="paragraph" w:styleId="Title">
    <w:name w:val="Title"/>
    <w:basedOn w:val="Normal"/>
    <w:next w:val="Normal"/>
    <w:link w:val="TitleChar"/>
    <w:uiPriority w:val="10"/>
    <w:qFormat/>
    <w:rsid w:val="008E6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4A8"/>
    <w:pPr>
      <w:spacing w:before="160"/>
      <w:jc w:val="center"/>
    </w:pPr>
    <w:rPr>
      <w:i/>
      <w:iCs/>
      <w:color w:val="404040" w:themeColor="text1" w:themeTint="BF"/>
    </w:rPr>
  </w:style>
  <w:style w:type="character" w:customStyle="1" w:styleId="QuoteChar">
    <w:name w:val="Quote Char"/>
    <w:basedOn w:val="DefaultParagraphFont"/>
    <w:link w:val="Quote"/>
    <w:uiPriority w:val="29"/>
    <w:rsid w:val="008E64A8"/>
    <w:rPr>
      <w:i/>
      <w:iCs/>
      <w:color w:val="404040" w:themeColor="text1" w:themeTint="BF"/>
    </w:rPr>
  </w:style>
  <w:style w:type="paragraph" w:styleId="ListParagraph">
    <w:name w:val="List Paragraph"/>
    <w:basedOn w:val="Normal"/>
    <w:uiPriority w:val="34"/>
    <w:qFormat/>
    <w:rsid w:val="008E64A8"/>
    <w:pPr>
      <w:ind w:left="720"/>
      <w:contextualSpacing/>
    </w:pPr>
  </w:style>
  <w:style w:type="character" w:styleId="IntenseEmphasis">
    <w:name w:val="Intense Emphasis"/>
    <w:basedOn w:val="DefaultParagraphFont"/>
    <w:uiPriority w:val="21"/>
    <w:qFormat/>
    <w:rsid w:val="008E64A8"/>
    <w:rPr>
      <w:i/>
      <w:iCs/>
      <w:color w:val="0F4761" w:themeColor="accent1" w:themeShade="BF"/>
    </w:rPr>
  </w:style>
  <w:style w:type="paragraph" w:styleId="IntenseQuote">
    <w:name w:val="Intense Quote"/>
    <w:basedOn w:val="Normal"/>
    <w:next w:val="Normal"/>
    <w:link w:val="IntenseQuoteChar"/>
    <w:uiPriority w:val="30"/>
    <w:qFormat/>
    <w:rsid w:val="008E6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4A8"/>
    <w:rPr>
      <w:i/>
      <w:iCs/>
      <w:color w:val="0F4761" w:themeColor="accent1" w:themeShade="BF"/>
    </w:rPr>
  </w:style>
  <w:style w:type="character" w:styleId="IntenseReference">
    <w:name w:val="Intense Reference"/>
    <w:basedOn w:val="DefaultParagraphFont"/>
    <w:uiPriority w:val="32"/>
    <w:qFormat/>
    <w:rsid w:val="008E64A8"/>
    <w:rPr>
      <w:b/>
      <w:bCs/>
      <w:smallCaps/>
      <w:color w:val="0F4761" w:themeColor="accent1" w:themeShade="BF"/>
      <w:spacing w:val="5"/>
    </w:rPr>
  </w:style>
  <w:style w:type="paragraph" w:styleId="Header">
    <w:name w:val="header"/>
    <w:basedOn w:val="Normal"/>
    <w:link w:val="HeaderChar"/>
    <w:uiPriority w:val="99"/>
    <w:unhideWhenUsed/>
    <w:rsid w:val="008A0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475"/>
  </w:style>
  <w:style w:type="paragraph" w:styleId="Footer">
    <w:name w:val="footer"/>
    <w:basedOn w:val="Normal"/>
    <w:link w:val="FooterChar"/>
    <w:uiPriority w:val="99"/>
    <w:unhideWhenUsed/>
    <w:rsid w:val="008A0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475"/>
  </w:style>
  <w:style w:type="character" w:styleId="CommentReference">
    <w:name w:val="annotation reference"/>
    <w:basedOn w:val="DefaultParagraphFont"/>
    <w:uiPriority w:val="99"/>
    <w:semiHidden/>
    <w:unhideWhenUsed/>
    <w:rsid w:val="00CF7425"/>
    <w:rPr>
      <w:sz w:val="16"/>
      <w:szCs w:val="16"/>
    </w:rPr>
  </w:style>
  <w:style w:type="paragraph" w:styleId="CommentText">
    <w:name w:val="annotation text"/>
    <w:basedOn w:val="Normal"/>
    <w:link w:val="CommentTextChar"/>
    <w:uiPriority w:val="99"/>
    <w:unhideWhenUsed/>
    <w:rsid w:val="00CF7425"/>
    <w:pPr>
      <w:spacing w:line="240" w:lineRule="auto"/>
    </w:pPr>
    <w:rPr>
      <w:sz w:val="20"/>
      <w:szCs w:val="20"/>
    </w:rPr>
  </w:style>
  <w:style w:type="character" w:customStyle="1" w:styleId="CommentTextChar">
    <w:name w:val="Comment Text Char"/>
    <w:basedOn w:val="DefaultParagraphFont"/>
    <w:link w:val="CommentText"/>
    <w:uiPriority w:val="99"/>
    <w:rsid w:val="00CF7425"/>
    <w:rPr>
      <w:sz w:val="20"/>
      <w:szCs w:val="20"/>
    </w:rPr>
  </w:style>
  <w:style w:type="paragraph" w:styleId="CommentSubject">
    <w:name w:val="annotation subject"/>
    <w:basedOn w:val="CommentText"/>
    <w:next w:val="CommentText"/>
    <w:link w:val="CommentSubjectChar"/>
    <w:uiPriority w:val="99"/>
    <w:semiHidden/>
    <w:unhideWhenUsed/>
    <w:rsid w:val="00CF7425"/>
    <w:rPr>
      <w:b/>
      <w:bCs/>
    </w:rPr>
  </w:style>
  <w:style w:type="character" w:customStyle="1" w:styleId="CommentSubjectChar">
    <w:name w:val="Comment Subject Char"/>
    <w:basedOn w:val="CommentTextChar"/>
    <w:link w:val="CommentSubject"/>
    <w:uiPriority w:val="99"/>
    <w:semiHidden/>
    <w:rsid w:val="00CF7425"/>
    <w:rPr>
      <w:b/>
      <w:bCs/>
      <w:sz w:val="20"/>
      <w:szCs w:val="20"/>
    </w:rPr>
  </w:style>
  <w:style w:type="character" w:styleId="Hyperlink">
    <w:name w:val="Hyperlink"/>
    <w:basedOn w:val="DefaultParagraphFont"/>
    <w:uiPriority w:val="99"/>
    <w:unhideWhenUsed/>
    <w:rsid w:val="00CF7425"/>
    <w:rPr>
      <w:color w:val="467886" w:themeColor="hyperlink"/>
      <w:u w:val="single"/>
    </w:rPr>
  </w:style>
  <w:style w:type="character" w:styleId="UnresolvedMention">
    <w:name w:val="Unresolved Mention"/>
    <w:basedOn w:val="DefaultParagraphFont"/>
    <w:uiPriority w:val="99"/>
    <w:semiHidden/>
    <w:unhideWhenUsed/>
    <w:rsid w:val="00CF7425"/>
    <w:rPr>
      <w:color w:val="605E5C"/>
      <w:shd w:val="clear" w:color="auto" w:fill="E1DFDD"/>
    </w:rPr>
  </w:style>
  <w:style w:type="character" w:styleId="FollowedHyperlink">
    <w:name w:val="FollowedHyperlink"/>
    <w:basedOn w:val="DefaultParagraphFont"/>
    <w:uiPriority w:val="99"/>
    <w:semiHidden/>
    <w:unhideWhenUsed/>
    <w:rsid w:val="00CF7425"/>
    <w:rPr>
      <w:color w:val="96607D" w:themeColor="followedHyperlink"/>
      <w:u w:val="single"/>
    </w:rPr>
  </w:style>
  <w:style w:type="paragraph" w:styleId="Revision">
    <w:name w:val="Revision"/>
    <w:hidden/>
    <w:uiPriority w:val="99"/>
    <w:semiHidden/>
    <w:rsid w:val="002A03C4"/>
    <w:pPr>
      <w:spacing w:after="0" w:line="240" w:lineRule="auto"/>
    </w:pPr>
  </w:style>
  <w:style w:type="paragraph" w:styleId="NormalWeb">
    <w:name w:val="Normal (Web)"/>
    <w:basedOn w:val="Normal"/>
    <w:uiPriority w:val="99"/>
    <w:semiHidden/>
    <w:unhideWhenUsed/>
    <w:rsid w:val="009240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ta.org.uk/mint-project/uploads/686370460.pdf"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thebta.org.uk/" TargetMode="External"/><Relationship Id="rId12" Type="http://schemas.openxmlformats.org/officeDocument/2006/relationships/hyperlink" Target="http://www.pocklington.org.uk"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ta@eulogy.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hebta.org.uk" TargetMode="External"/><Relationship Id="rId4" Type="http://schemas.openxmlformats.org/officeDocument/2006/relationships/webSettings" Target="webSettings.xml"/><Relationship Id="rId9" Type="http://schemas.openxmlformats.org/officeDocument/2006/relationships/hyperlink" Target="https://www.pocklington.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FEE0B041BFF4CA659F3FC773F91C5" ma:contentTypeVersion="19" ma:contentTypeDescription="Create a new document." ma:contentTypeScope="" ma:versionID="00ea0039491802e61cc6ec51e133464a">
  <xsd:schema xmlns:xsd="http://www.w3.org/2001/XMLSchema" xmlns:xs="http://www.w3.org/2001/XMLSchema" xmlns:p="http://schemas.microsoft.com/office/2006/metadata/properties" xmlns:ns2="7a3d63f7-3792-40c6-b967-e791165e8cd6" xmlns:ns3="59287fc5-846c-422a-a5c8-2aea0c3b78c7" targetNamespace="http://schemas.microsoft.com/office/2006/metadata/properties" ma:root="true" ma:fieldsID="03d8d8fb4c6706003a0a9870e1587e82" ns2:_="" ns3:_="">
    <xsd:import namespace="7a3d63f7-3792-40c6-b967-e791165e8cd6"/>
    <xsd:import namespace="59287fc5-846c-422a-a5c8-2aea0c3b7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3f7-3792-40c6-b967-e791165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e41d3-3f1a-4ca1-b921-055ca5fbf9ef}" ma:internalName="TaxCatchAll" ma:showField="CatchAllData" ma:web="7a3d63f7-3792-40c6-b967-e791165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87fc5-846c-422a-a5c8-2aea0c3b7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0e362-0bf4-49cb-9a3f-d45fbec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287fc5-846c-422a-a5c8-2aea0c3b78c7">
      <Terms xmlns="http://schemas.microsoft.com/office/infopath/2007/PartnerControls"/>
    </lcf76f155ced4ddcb4097134ff3c332f>
    <TaxCatchAll xmlns="7a3d63f7-3792-40c6-b967-e791165e8cd6" xsi:nil="true"/>
  </documentManagement>
</p:properties>
</file>

<file path=customXml/itemProps1.xml><?xml version="1.0" encoding="utf-8"?>
<ds:datastoreItem xmlns:ds="http://schemas.openxmlformats.org/officeDocument/2006/customXml" ds:itemID="{D748FBB0-4E75-4C7B-A534-E5917232EAD3}"/>
</file>

<file path=customXml/itemProps2.xml><?xml version="1.0" encoding="utf-8"?>
<ds:datastoreItem xmlns:ds="http://schemas.openxmlformats.org/officeDocument/2006/customXml" ds:itemID="{5F7D478D-5B2B-4211-A7BF-F9C5CDE609AD}"/>
</file>

<file path=customXml/itemProps3.xml><?xml version="1.0" encoding="utf-8"?>
<ds:datastoreItem xmlns:ds="http://schemas.openxmlformats.org/officeDocument/2006/customXml" ds:itemID="{8E6D2794-3537-4092-BA4C-8A66A7940250}"/>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Ward</dc:creator>
  <cp:keywords/>
  <dc:description/>
  <cp:lastModifiedBy>Russell Lindsey</cp:lastModifiedBy>
  <cp:revision>2</cp:revision>
  <dcterms:created xsi:type="dcterms:W3CDTF">2026-06-02T12:12:00Z</dcterms:created>
  <dcterms:modified xsi:type="dcterms:W3CDTF">2026-06-02T12:12:00Z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0x010100CFFFEE0B041BFF4CA659F3FC773F91C5</vt:lpwstr>
  </property>
</Properties>
</file>